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9F" w:rsidRPr="00AE4A3F" w:rsidRDefault="0059619F" w:rsidP="0059619F">
      <w:pPr>
        <w:spacing w:after="200"/>
        <w:rPr>
          <w:b/>
          <w:bCs/>
          <w:caps/>
        </w:rPr>
      </w:pPr>
      <w:r w:rsidRPr="00AE4A3F">
        <w:rPr>
          <w:b/>
          <w:bCs/>
          <w:caps/>
        </w:rPr>
        <w:t>STATE OF LOUISIANA</w:t>
      </w:r>
    </w:p>
    <w:p w:rsidR="0059619F" w:rsidRPr="00AE4A3F" w:rsidRDefault="0059619F" w:rsidP="0059619F">
      <w:pPr>
        <w:spacing w:after="200"/>
        <w:rPr>
          <w:b/>
          <w:bCs/>
          <w:caps/>
        </w:rPr>
      </w:pPr>
      <w:r w:rsidRPr="00AE4A3F">
        <w:rPr>
          <w:b/>
          <w:bCs/>
          <w:caps/>
        </w:rPr>
        <w:t>CONTRACT</w:t>
      </w:r>
    </w:p>
    <w:p w:rsidR="0059619F" w:rsidRPr="00AE4A3F" w:rsidRDefault="0059619F" w:rsidP="0059619F">
      <w:pPr>
        <w:spacing w:after="200"/>
        <w:rPr>
          <w:b/>
          <w:bCs/>
          <w:caps/>
        </w:rPr>
      </w:pPr>
      <w:r w:rsidRPr="00AE4A3F">
        <w:rPr>
          <w:b/>
          <w:bCs/>
          <w:caps/>
        </w:rPr>
        <w:t>PO# _______________________________________</w:t>
      </w:r>
    </w:p>
    <w:p w:rsidR="0059619F" w:rsidRPr="00AE4A3F" w:rsidRDefault="0059619F" w:rsidP="0059619F">
      <w:pPr>
        <w:spacing w:after="200"/>
        <w:jc w:val="both"/>
        <w:rPr>
          <w:b/>
          <w:bCs/>
          <w:iCs/>
          <w:snapToGrid w:val="0"/>
        </w:rPr>
      </w:pPr>
      <w:r w:rsidRPr="00AE4A3F">
        <w:t>The State of Louisiana, Division of Administration, Office of Community Development, Disaster Recovery Unit, hereinafter sometimes referred to as “OCD” or the “State”, and ___________________________________________, hereinafter sometimes referred to as the “Contractor”, do hereby enter into a Contract under the following terms and conditions.  Contractor and OCD may sometimes hereinafter be collectively referred to as the “Parties” and individually as a “Party.”</w:t>
      </w:r>
    </w:p>
    <w:p w:rsidR="0059619F" w:rsidRPr="00D1682C" w:rsidRDefault="0059619F" w:rsidP="0059619F">
      <w:pPr>
        <w:widowControl w:val="0"/>
        <w:numPr>
          <w:ilvl w:val="4"/>
          <w:numId w:val="2"/>
        </w:numPr>
        <w:tabs>
          <w:tab w:val="clear" w:pos="8010"/>
          <w:tab w:val="num" w:pos="1128"/>
        </w:tabs>
        <w:snapToGrid w:val="0"/>
        <w:spacing w:after="200" w:line="240" w:lineRule="auto"/>
        <w:ind w:left="840"/>
        <w:jc w:val="both"/>
        <w:outlineLvl w:val="4"/>
        <w:rPr>
          <w:b/>
          <w:bCs/>
          <w:iCs/>
        </w:rPr>
      </w:pPr>
      <w:bookmarkStart w:id="0" w:name="_Toc305411404"/>
      <w:bookmarkStart w:id="1" w:name="_Toc505772247"/>
      <w:bookmarkStart w:id="2" w:name="_Toc508093546"/>
      <w:bookmarkStart w:id="3" w:name="_Toc512949636"/>
      <w:bookmarkStart w:id="4" w:name="_Toc517947487"/>
      <w:r w:rsidRPr="00D1682C">
        <w:rPr>
          <w:b/>
          <w:bCs/>
          <w:iCs/>
        </w:rPr>
        <w:t>GENERAL AND ADMINISTRATIVE INFORMATION</w:t>
      </w:r>
      <w:bookmarkEnd w:id="0"/>
      <w:bookmarkEnd w:id="1"/>
      <w:bookmarkEnd w:id="2"/>
      <w:bookmarkEnd w:id="3"/>
      <w:bookmarkEnd w:id="4"/>
    </w:p>
    <w:p w:rsidR="0059619F" w:rsidRPr="00D1682C" w:rsidRDefault="0059619F" w:rsidP="0059619F">
      <w:pPr>
        <w:spacing w:after="200"/>
        <w:jc w:val="both"/>
      </w:pPr>
      <w:r w:rsidRPr="00D1682C">
        <w:t>This agreement addresses the environmental consulting services needed to facilitate the implementation of a broad range of programs administered by OCD.  These services may also be requested by OCD to accommodate other federally funded (in whole or in part) disaster recovery or resilience/mitigation programs or initiatives</w:t>
      </w:r>
      <w:r>
        <w:t>,</w:t>
      </w:r>
      <w:r w:rsidRPr="00D1682C">
        <w:t xml:space="preserve"> </w:t>
      </w:r>
      <w:proofErr w:type="gramStart"/>
      <w:r w:rsidRPr="00D1682C">
        <w:t>currently  existing</w:t>
      </w:r>
      <w:proofErr w:type="gramEnd"/>
      <w:r w:rsidRPr="00D1682C">
        <w:t xml:space="preserve">  or yet to be defined</w:t>
      </w:r>
      <w:r>
        <w:t>,</w:t>
      </w:r>
      <w:r w:rsidRPr="00D1682C">
        <w:t xml:space="preserve"> which OCD administers or has a stakeholder interest, including programs occurring as a result of past and future disasters. The programs currently administered by OCD and other programs yet to be defined are collectively known as the “Program”.  </w:t>
      </w:r>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rPr>
      </w:pPr>
      <w:r w:rsidRPr="00D1682C">
        <w:rPr>
          <w:rFonts w:eastAsia="Calibri"/>
          <w:b/>
        </w:rPr>
        <w:t>SCOPE OF SERVICES</w:t>
      </w:r>
    </w:p>
    <w:p w:rsidR="0059619F" w:rsidRDefault="0059619F" w:rsidP="0059619F">
      <w:pPr>
        <w:spacing w:after="200"/>
        <w:jc w:val="both"/>
      </w:pPr>
      <w:r w:rsidRPr="004948BC">
        <w:t>Contractor hereby agrees to furnish services to State as specified in the Scope of Services, Attachment I.  It is contemplated that Contractor will, from time to time, be requested by OCD, through its State Program Manager (SPM), to perform certain services for OCD</w:t>
      </w:r>
      <w:r>
        <w:t xml:space="preserve">.  </w:t>
      </w:r>
      <w:r w:rsidRPr="004948BC">
        <w:t>A full description of the Scope of Services and payment schedule is contained in the following attachments which are made a part of this Contract:</w:t>
      </w:r>
    </w:p>
    <w:p w:rsidR="0059619F" w:rsidRPr="004948BC" w:rsidRDefault="0059619F" w:rsidP="0059619F">
      <w:pPr>
        <w:spacing w:after="200"/>
        <w:jc w:val="both"/>
      </w:pPr>
      <w:r w:rsidRPr="004948BC">
        <w:t>Attachment I:  Scope of Services (See RFP Part 2, Scope of Services)</w:t>
      </w:r>
      <w:r w:rsidRPr="004948BC">
        <w:tab/>
        <w:t xml:space="preserve">  </w:t>
      </w:r>
    </w:p>
    <w:p w:rsidR="0059619F" w:rsidRDefault="0059619F" w:rsidP="0059619F">
      <w:pPr>
        <w:spacing w:after="200"/>
        <w:jc w:val="both"/>
      </w:pPr>
      <w:r w:rsidRPr="004948BC">
        <w:t>Attachment II: Rate Schedule (See RFP Attachment III: Cost Proposal Template</w:t>
      </w:r>
      <w:r>
        <w:t>)</w:t>
      </w:r>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rPr>
      </w:pPr>
      <w:r w:rsidRPr="00D1682C">
        <w:rPr>
          <w:rFonts w:eastAsia="Calibri"/>
          <w:b/>
        </w:rPr>
        <w:t>GOALS AND OBJECTIVES</w:t>
      </w:r>
    </w:p>
    <w:p w:rsidR="0059619F" w:rsidRPr="00D1682C" w:rsidRDefault="0059619F" w:rsidP="0059619F">
      <w:pPr>
        <w:spacing w:after="200"/>
        <w:jc w:val="both"/>
      </w:pPr>
      <w:r w:rsidRPr="00D1682C">
        <w:t>The goals and objectives under this Contract include the following:</w:t>
      </w:r>
    </w:p>
    <w:p w:rsidR="0059619F" w:rsidRDefault="0059619F" w:rsidP="0059619F">
      <w:pPr>
        <w:pStyle w:val="ListParagraph"/>
        <w:widowControl w:val="0"/>
        <w:numPr>
          <w:ilvl w:val="0"/>
          <w:numId w:val="6"/>
        </w:numPr>
        <w:snapToGrid w:val="0"/>
        <w:spacing w:before="240" w:after="200"/>
        <w:jc w:val="both"/>
        <w:outlineLvl w:val="4"/>
      </w:pPr>
      <w:r>
        <w:t>To provide statutorily and regulatory required environmental assessments and analyses for all programs which OCD administers or has a stakeholder interest.</w:t>
      </w:r>
    </w:p>
    <w:p w:rsidR="0059619F" w:rsidRPr="005F2817" w:rsidRDefault="0059619F" w:rsidP="0059619F">
      <w:pPr>
        <w:pStyle w:val="ListParagraph"/>
        <w:rPr>
          <w:highlight w:val="green"/>
        </w:rPr>
      </w:pPr>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color w:val="000000"/>
        </w:rPr>
      </w:pPr>
      <w:r w:rsidRPr="00D1682C">
        <w:rPr>
          <w:rFonts w:eastAsia="Calibri"/>
          <w:b/>
        </w:rPr>
        <w:t>PERFORMANCE MEASURES</w:t>
      </w:r>
    </w:p>
    <w:p w:rsidR="0059619F" w:rsidRDefault="0059619F" w:rsidP="0059619F">
      <w:pPr>
        <w:spacing w:after="200"/>
        <w:jc w:val="both"/>
      </w:pPr>
      <w:r w:rsidRPr="006C322C">
        <w:t xml:space="preserve">The performance of the resulting </w:t>
      </w:r>
      <w:r>
        <w:t>C</w:t>
      </w:r>
      <w:r w:rsidRPr="006C322C">
        <w:t>ontract(s) will be measured by the State Program Manager (SPM), who is authorized on behalf of the State to evaluate the Contractor’s performance.  The performance measures for th</w:t>
      </w:r>
      <w:r>
        <w:t>e resulting C</w:t>
      </w:r>
      <w:r w:rsidRPr="006C322C">
        <w:t xml:space="preserve">ontract(s) shall include the successful performance and completion of the Contractor’s obligations as provided in the resulting </w:t>
      </w:r>
      <w:r>
        <w:t>C</w:t>
      </w:r>
      <w:r w:rsidRPr="006C322C">
        <w:t>ontract(s) a</w:t>
      </w:r>
      <w:r>
        <w:t>nd in each individual work order</w:t>
      </w:r>
      <w:r w:rsidRPr="006C322C">
        <w:t xml:space="preserve">.  </w:t>
      </w:r>
      <w:r>
        <w:t>Work orders</w:t>
      </w:r>
      <w:r w:rsidRPr="006C322C">
        <w:t xml:space="preserve"> will be monitored monthly to measure progress toward finalizing deliverables</w:t>
      </w:r>
      <w:r>
        <w:t xml:space="preserve">.  </w:t>
      </w:r>
    </w:p>
    <w:p w:rsidR="0059619F" w:rsidRDefault="0059619F" w:rsidP="0059619F">
      <w:pPr>
        <w:spacing w:after="200"/>
        <w:jc w:val="both"/>
      </w:pPr>
    </w:p>
    <w:p w:rsidR="0059619F" w:rsidRPr="006C322C" w:rsidRDefault="0059619F" w:rsidP="0059619F">
      <w:pPr>
        <w:spacing w:after="200"/>
        <w:jc w:val="both"/>
      </w:pPr>
    </w:p>
    <w:p w:rsidR="0059619F" w:rsidRPr="00C1676B" w:rsidRDefault="0059619F" w:rsidP="0059619F">
      <w:pPr>
        <w:numPr>
          <w:ilvl w:val="5"/>
          <w:numId w:val="2"/>
        </w:numPr>
        <w:tabs>
          <w:tab w:val="clear" w:pos="9090"/>
          <w:tab w:val="num" w:pos="1080"/>
        </w:tabs>
        <w:spacing w:after="200" w:line="240" w:lineRule="auto"/>
        <w:ind w:left="810" w:hanging="810"/>
        <w:jc w:val="both"/>
        <w:rPr>
          <w:rFonts w:eastAsia="Calibri"/>
          <w:b/>
          <w:bCs/>
        </w:rPr>
      </w:pPr>
      <w:r w:rsidRPr="00C1676B">
        <w:rPr>
          <w:rFonts w:eastAsia="Calibri"/>
          <w:b/>
        </w:rPr>
        <w:t>MONITORING</w:t>
      </w:r>
      <w:r w:rsidRPr="00C1676B">
        <w:rPr>
          <w:rFonts w:eastAsia="Calibri"/>
          <w:b/>
          <w:bCs/>
        </w:rPr>
        <w:t xml:space="preserve"> PLAN</w:t>
      </w:r>
    </w:p>
    <w:p w:rsidR="0059619F" w:rsidRDefault="0059619F" w:rsidP="0059619F">
      <w:pPr>
        <w:spacing w:after="200"/>
        <w:jc w:val="both"/>
      </w:pPr>
      <w:r w:rsidRPr="006C322C">
        <w:t>OCD will monitor the services provided</w:t>
      </w:r>
      <w:r>
        <w:t xml:space="preserve"> by the Contractor(s) under work</w:t>
      </w:r>
      <w:r w:rsidRPr="006C322C">
        <w:t xml:space="preserve"> orders and the expenditures of funds u</w:t>
      </w:r>
      <w:r>
        <w:t>nder the resulting C</w:t>
      </w:r>
      <w:r w:rsidRPr="006C322C">
        <w:t>ontract(s).  The SPM will be primarily responsible for routine contact with the Contractor(s) and the monitoring of the Contractor’s performance.  Monitoring of p</w:t>
      </w:r>
      <w:r>
        <w:t>erformance under the Contract</w:t>
      </w:r>
      <w:r w:rsidRPr="006C322C">
        <w:t xml:space="preserve"> will be conducted thro</w:t>
      </w:r>
      <w:r>
        <w:t>ugh tracking of progress on work</w:t>
      </w:r>
      <w:r w:rsidRPr="006C322C">
        <w:t xml:space="preserve"> orders as well as through regular meetings between OCD and the Contractor and any additional monitoring plans and/or performance standards developed by OCD and agreed to by the Contractor.</w:t>
      </w:r>
    </w:p>
    <w:p w:rsidR="0059619F" w:rsidRDefault="0059619F" w:rsidP="0059619F">
      <w:pPr>
        <w:spacing w:after="200"/>
        <w:jc w:val="both"/>
      </w:pPr>
      <w:r>
        <w:t>Work order</w:t>
      </w:r>
      <w:r w:rsidRPr="006C322C">
        <w:t xml:space="preserve"> progress tracking will be a</w:t>
      </w:r>
      <w:r>
        <w:t>ccomplished through monthly work</w:t>
      </w:r>
      <w:r w:rsidRPr="006C322C">
        <w:t xml:space="preserve"> order tracking reports submitted in conjunction with invoices that include th</w:t>
      </w:r>
      <w:r>
        <w:t>e percent completion of the work</w:t>
      </w:r>
      <w:r w:rsidRPr="006C322C">
        <w:t xml:space="preserve"> order and the amount invoiced to date.  Percentage of completion estimates may be confirmed by OCD by a review of deliverables received.  Analysis and comparison of percent work complete and amount i</w:t>
      </w:r>
      <w:r>
        <w:t>nvoiced to date against the work</w:t>
      </w:r>
      <w:r w:rsidRPr="006C322C">
        <w:t xml:space="preserve"> order budgets for these items will provide the monitoring information necessary to ensure the continued successful performance of the Contractor.  </w:t>
      </w:r>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i/>
          <w:iCs/>
        </w:rPr>
      </w:pPr>
      <w:r w:rsidRPr="00D1682C">
        <w:rPr>
          <w:rFonts w:eastAsia="Calibri"/>
          <w:b/>
        </w:rPr>
        <w:t>CONTRACTOR TASKS AND RESPONSIBILITIES</w:t>
      </w:r>
    </w:p>
    <w:p w:rsidR="0059619F" w:rsidRPr="00D1682C" w:rsidRDefault="0059619F" w:rsidP="0059619F">
      <w:pPr>
        <w:tabs>
          <w:tab w:val="center" w:pos="4680"/>
        </w:tabs>
        <w:spacing w:after="200"/>
        <w:jc w:val="both"/>
      </w:pPr>
      <w:r w:rsidRPr="00D1682C">
        <w:rPr>
          <w:iCs/>
        </w:rPr>
        <w:t xml:space="preserve">See </w:t>
      </w:r>
      <w:r w:rsidRPr="00D1682C">
        <w:t>Attachment</w:t>
      </w:r>
      <w:r w:rsidRPr="00D1682C">
        <w:rPr>
          <w:iCs/>
        </w:rPr>
        <w:t xml:space="preserve"> I: Scope of Services </w:t>
      </w:r>
      <w:r w:rsidRPr="00D1682C">
        <w:t>(See RFP Part 2, Scope of Services)</w:t>
      </w:r>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bCs/>
        </w:rPr>
      </w:pPr>
      <w:r w:rsidRPr="00D1682C">
        <w:rPr>
          <w:rFonts w:eastAsia="Calibri"/>
          <w:b/>
        </w:rPr>
        <w:t>DELIVERABLES</w:t>
      </w:r>
    </w:p>
    <w:p w:rsidR="0059619F" w:rsidRDefault="0059619F" w:rsidP="0059619F">
      <w:pPr>
        <w:jc w:val="both"/>
      </w:pPr>
      <w:r w:rsidRPr="005E0583">
        <w:t>Work for specific tasks for properties requiring environmental reviews, lead-based paint inspections/assessments,</w:t>
      </w:r>
      <w:r>
        <w:t xml:space="preserve"> </w:t>
      </w:r>
      <w:r w:rsidRPr="005E0583">
        <w:t>asbestos</w:t>
      </w:r>
      <w:r>
        <w:t xml:space="preserve"> </w:t>
      </w:r>
      <w:r w:rsidRPr="005E0583">
        <w:t>inspections/assessments</w:t>
      </w:r>
      <w:r>
        <w:t>,</w:t>
      </w:r>
      <w:r w:rsidRPr="005E0583">
        <w:t xml:space="preserve"> contaminated drywall</w:t>
      </w:r>
      <w:r>
        <w:t xml:space="preserve"> and other</w:t>
      </w:r>
      <w:r w:rsidRPr="005E0583">
        <w:t xml:space="preserve"> inspections/assessments will be initiated</w:t>
      </w:r>
      <w:r>
        <w:t xml:space="preserve"> and performed through work orders.  One or more w</w:t>
      </w:r>
      <w:r w:rsidRPr="005E0583">
        <w:t xml:space="preserve">ork </w:t>
      </w:r>
      <w:r>
        <w:t>o</w:t>
      </w:r>
      <w:r w:rsidRPr="005E0583">
        <w:t>rders will be issued by</w:t>
      </w:r>
      <w:r>
        <w:t xml:space="preserve"> OCD to Contractor for each task</w:t>
      </w:r>
      <w:r w:rsidRPr="005E0583">
        <w:t xml:space="preserve"> to be performed.  Multiple proper</w:t>
      </w:r>
      <w:r>
        <w:t>ties for environmental review</w:t>
      </w:r>
      <w:r w:rsidRPr="005E0583">
        <w:t xml:space="preserve">/inspection/assessment may be listed on a single </w:t>
      </w:r>
      <w:r>
        <w:t>work o</w:t>
      </w:r>
      <w:r w:rsidRPr="005E0583">
        <w:t xml:space="preserve">rder.  Work </w:t>
      </w:r>
      <w:r>
        <w:t>o</w:t>
      </w:r>
      <w:r w:rsidRPr="005E0583">
        <w:t>rders will conform to a form and content provided by OCD.</w:t>
      </w:r>
      <w:r>
        <w:t xml:space="preserve"> Work involving a</w:t>
      </w:r>
      <w:r w:rsidRPr="00856D9D">
        <w:t xml:space="preserve">ny exempted clearance </w:t>
      </w:r>
      <w:r>
        <w:t xml:space="preserve">and any special studies required for a specific property </w:t>
      </w:r>
      <w:r w:rsidRPr="00856D9D">
        <w:t>w</w:t>
      </w:r>
      <w:r>
        <w:t>ill</w:t>
      </w:r>
      <w:r w:rsidRPr="00856D9D">
        <w:t xml:space="preserve"> be </w:t>
      </w:r>
      <w:r>
        <w:t>initiated through specification in a work order.</w:t>
      </w:r>
      <w:r w:rsidRPr="005E0583">
        <w:t xml:space="preserve"> For each environmental review/inspection/assessment to be performed, the SPM will prepare and transmit to Contractor a </w:t>
      </w:r>
      <w:r>
        <w:t>work o</w:t>
      </w:r>
      <w:r w:rsidRPr="005E0583">
        <w:t xml:space="preserve">rder which will include </w:t>
      </w:r>
      <w:r>
        <w:t>property information and project information to Contractor necessary to accomplish the work such as property site descriptions, physical</w:t>
      </w:r>
      <w:r w:rsidRPr="005E0583">
        <w:t xml:space="preserve"> address(es), </w:t>
      </w:r>
      <w:r>
        <w:t xml:space="preserve">nature and description of request(s), anticipated level of review needed, property contact information (i.e., grant applicant, owner, knowledgeable party, etc.) as necessary to access the interior and exteriors of properties under review,  site descriptions, </w:t>
      </w:r>
      <w:r w:rsidRPr="005E0583">
        <w:t>proposed recovery plan and anticipated level of clearance.</w:t>
      </w:r>
      <w:r>
        <w:t xml:space="preserve">  </w:t>
      </w:r>
      <w:r w:rsidRPr="008960D5">
        <w:t xml:space="preserve">Failure of third parties to allow access or to be present for necessary site reviews shall not be the responsibility of Contractor.  </w:t>
      </w:r>
    </w:p>
    <w:p w:rsidR="0059619F" w:rsidRPr="008960D5" w:rsidRDefault="0059619F" w:rsidP="0059619F">
      <w:pPr>
        <w:jc w:val="both"/>
      </w:pPr>
    </w:p>
    <w:p w:rsidR="0059619F" w:rsidRDefault="0059619F" w:rsidP="0059619F">
      <w:pPr>
        <w:jc w:val="both"/>
      </w:pPr>
      <w:r w:rsidRPr="005E0583">
        <w:t>For each environmental review</w:t>
      </w:r>
      <w:r>
        <w:t>/inspection/assessment, Contractor will</w:t>
      </w:r>
      <w:r w:rsidRPr="005E0583">
        <w:t>:</w:t>
      </w:r>
    </w:p>
    <w:p w:rsidR="0059619F" w:rsidRDefault="0059619F" w:rsidP="0059619F">
      <w:pPr>
        <w:jc w:val="both"/>
      </w:pPr>
    </w:p>
    <w:p w:rsidR="0059619F" w:rsidRPr="005E0583" w:rsidRDefault="0059619F" w:rsidP="0059619F">
      <w:pPr>
        <w:pStyle w:val="ListParagraph"/>
        <w:numPr>
          <w:ilvl w:val="0"/>
          <w:numId w:val="7"/>
        </w:numPr>
        <w:jc w:val="both"/>
      </w:pPr>
      <w:r w:rsidRPr="00DB45A4">
        <w:rPr>
          <w:rFonts w:eastAsia="Times New Roman" w:cs="Times New Roman"/>
          <w:szCs w:val="24"/>
        </w:rPr>
        <w:t xml:space="preserve">Review each </w:t>
      </w:r>
      <w:r>
        <w:rPr>
          <w:rFonts w:eastAsia="Times New Roman" w:cs="Times New Roman"/>
          <w:szCs w:val="24"/>
        </w:rPr>
        <w:t>work o</w:t>
      </w:r>
      <w:r w:rsidRPr="00DB45A4">
        <w:rPr>
          <w:rFonts w:eastAsia="Times New Roman" w:cs="Times New Roman"/>
          <w:szCs w:val="24"/>
        </w:rPr>
        <w:t xml:space="preserve">rder issued by OCD, ascertain the level of </w:t>
      </w:r>
      <w:proofErr w:type="gramStart"/>
      <w:r w:rsidRPr="00DB45A4">
        <w:rPr>
          <w:rFonts w:eastAsia="Times New Roman" w:cs="Times New Roman"/>
          <w:szCs w:val="24"/>
        </w:rPr>
        <w:t xml:space="preserve">environmental </w:t>
      </w:r>
      <w:r>
        <w:rPr>
          <w:rFonts w:eastAsia="Times New Roman" w:cs="Times New Roman"/>
          <w:szCs w:val="24"/>
        </w:rPr>
        <w:t xml:space="preserve"> review</w:t>
      </w:r>
      <w:proofErr w:type="gramEnd"/>
      <w:r w:rsidRPr="00DB45A4">
        <w:rPr>
          <w:rFonts w:eastAsia="Times New Roman" w:cs="Times New Roman"/>
          <w:szCs w:val="24"/>
        </w:rPr>
        <w:t>/inspection/assessment required, a</w:t>
      </w:r>
      <w:r>
        <w:rPr>
          <w:rFonts w:eastAsia="Times New Roman" w:cs="Times New Roman"/>
          <w:szCs w:val="24"/>
        </w:rPr>
        <w:t>nd request an amendment to the work o</w:t>
      </w:r>
      <w:r w:rsidRPr="00DB45A4">
        <w:rPr>
          <w:rFonts w:eastAsia="Times New Roman" w:cs="Times New Roman"/>
          <w:szCs w:val="24"/>
        </w:rPr>
        <w:t>rder to reflect a higher tier of review if needed.</w:t>
      </w:r>
    </w:p>
    <w:p w:rsidR="0059619F" w:rsidRPr="005E0583" w:rsidRDefault="0059619F" w:rsidP="0059619F">
      <w:pPr>
        <w:pStyle w:val="ListParagraph"/>
        <w:numPr>
          <w:ilvl w:val="0"/>
          <w:numId w:val="7"/>
        </w:numPr>
        <w:jc w:val="both"/>
        <w:rPr>
          <w:rFonts w:eastAsia="Times New Roman" w:cs="Times New Roman"/>
          <w:szCs w:val="24"/>
        </w:rPr>
      </w:pPr>
      <w:r w:rsidRPr="005E0583">
        <w:rPr>
          <w:rFonts w:eastAsia="Times New Roman" w:cs="Times New Roman"/>
          <w:szCs w:val="24"/>
        </w:rPr>
        <w:t xml:space="preserve">Proceed with the preparation of the environmental </w:t>
      </w:r>
      <w:r>
        <w:rPr>
          <w:rFonts w:eastAsia="Times New Roman" w:cs="Times New Roman"/>
          <w:szCs w:val="24"/>
        </w:rPr>
        <w:t>review</w:t>
      </w:r>
      <w:r w:rsidRPr="005E0583">
        <w:rPr>
          <w:rFonts w:eastAsia="Times New Roman" w:cs="Times New Roman"/>
          <w:szCs w:val="24"/>
        </w:rPr>
        <w:t>/inspection/assessment once OC</w:t>
      </w:r>
      <w:r>
        <w:rPr>
          <w:rFonts w:eastAsia="Times New Roman" w:cs="Times New Roman"/>
          <w:szCs w:val="24"/>
        </w:rPr>
        <w:t>D affirms the level of review</w:t>
      </w:r>
      <w:r w:rsidRPr="005E0583">
        <w:rPr>
          <w:rFonts w:eastAsia="Times New Roman" w:cs="Times New Roman"/>
          <w:szCs w:val="24"/>
        </w:rPr>
        <w:t>/inspection/assessment.</w:t>
      </w:r>
    </w:p>
    <w:p w:rsidR="0059619F" w:rsidRPr="005E0583" w:rsidRDefault="0059619F" w:rsidP="0059619F">
      <w:pPr>
        <w:pStyle w:val="ListParagraph"/>
        <w:numPr>
          <w:ilvl w:val="0"/>
          <w:numId w:val="7"/>
        </w:numPr>
        <w:jc w:val="both"/>
        <w:rPr>
          <w:rFonts w:eastAsia="Times New Roman" w:cs="Times New Roman"/>
          <w:szCs w:val="24"/>
        </w:rPr>
      </w:pPr>
      <w:r w:rsidRPr="005E0583">
        <w:rPr>
          <w:rFonts w:eastAsia="Times New Roman" w:cs="Times New Roman"/>
          <w:szCs w:val="24"/>
        </w:rPr>
        <w:lastRenderedPageBreak/>
        <w:t>Coordinate with OCD to determine all additional consultations, permits, etc. required to comp</w:t>
      </w:r>
      <w:r>
        <w:rPr>
          <w:rFonts w:eastAsia="Times New Roman" w:cs="Times New Roman"/>
          <w:szCs w:val="24"/>
        </w:rPr>
        <w:t>lete the environmental review</w:t>
      </w:r>
      <w:r w:rsidRPr="005E0583">
        <w:rPr>
          <w:rFonts w:eastAsia="Times New Roman" w:cs="Times New Roman"/>
          <w:szCs w:val="24"/>
        </w:rPr>
        <w:t>/inspection/assessment.</w:t>
      </w:r>
    </w:p>
    <w:p w:rsidR="0059619F" w:rsidRPr="005E0583" w:rsidRDefault="0059619F" w:rsidP="0059619F">
      <w:pPr>
        <w:pStyle w:val="ListParagraph"/>
        <w:numPr>
          <w:ilvl w:val="0"/>
          <w:numId w:val="7"/>
        </w:numPr>
        <w:jc w:val="both"/>
        <w:rPr>
          <w:rFonts w:eastAsia="Times New Roman" w:cs="Times New Roman"/>
          <w:szCs w:val="24"/>
        </w:rPr>
      </w:pPr>
      <w:r w:rsidRPr="005E0583">
        <w:rPr>
          <w:rFonts w:eastAsia="Times New Roman" w:cs="Times New Roman"/>
          <w:szCs w:val="24"/>
        </w:rPr>
        <w:t>Complete and electronically su</w:t>
      </w:r>
      <w:r>
        <w:rPr>
          <w:rFonts w:eastAsia="Times New Roman" w:cs="Times New Roman"/>
          <w:szCs w:val="24"/>
        </w:rPr>
        <w:t>bmit the environmental review</w:t>
      </w:r>
      <w:r w:rsidRPr="005E0583">
        <w:rPr>
          <w:rFonts w:eastAsia="Times New Roman" w:cs="Times New Roman"/>
          <w:szCs w:val="24"/>
        </w:rPr>
        <w:t>/inspection/assessment to OCD.</w:t>
      </w:r>
    </w:p>
    <w:p w:rsidR="0059619F" w:rsidRPr="005E0583" w:rsidRDefault="0059619F" w:rsidP="0059619F">
      <w:pPr>
        <w:pStyle w:val="ListParagraph"/>
        <w:numPr>
          <w:ilvl w:val="0"/>
          <w:numId w:val="7"/>
        </w:numPr>
        <w:jc w:val="both"/>
        <w:rPr>
          <w:rFonts w:eastAsia="Times New Roman" w:cs="Times New Roman"/>
          <w:szCs w:val="24"/>
        </w:rPr>
      </w:pPr>
      <w:r w:rsidRPr="005E0583">
        <w:rPr>
          <w:rFonts w:eastAsia="Times New Roman" w:cs="Times New Roman"/>
          <w:szCs w:val="24"/>
        </w:rPr>
        <w:t xml:space="preserve">Provide to OCD proof of publication of all necessary public notices published in the official journal of the affected political jurisdiction as required by 24 CFR </w:t>
      </w:r>
      <w:r>
        <w:rPr>
          <w:rFonts w:eastAsia="Times New Roman" w:cs="Times New Roman"/>
          <w:szCs w:val="24"/>
        </w:rPr>
        <w:t xml:space="preserve">58 - </w:t>
      </w:r>
      <w:r w:rsidRPr="00EA7C0D">
        <w:rPr>
          <w:rFonts w:eastAsia="Times New Roman" w:cs="Times New Roman"/>
          <w:szCs w:val="24"/>
        </w:rPr>
        <w:t>Environmental Review Procedures For Entities Assuming HUD Environmental Responsibilities</w:t>
      </w:r>
      <w:r>
        <w:rPr>
          <w:rFonts w:eastAsia="Times New Roman" w:cs="Times New Roman"/>
          <w:szCs w:val="24"/>
        </w:rPr>
        <w:t>.</w:t>
      </w:r>
    </w:p>
    <w:p w:rsidR="0059619F" w:rsidRDefault="0059619F" w:rsidP="0059619F">
      <w:pPr>
        <w:pStyle w:val="ListParagraph"/>
        <w:numPr>
          <w:ilvl w:val="0"/>
          <w:numId w:val="7"/>
        </w:numPr>
        <w:jc w:val="both"/>
        <w:rPr>
          <w:rFonts w:eastAsia="Times New Roman" w:cs="Times New Roman"/>
          <w:szCs w:val="24"/>
        </w:rPr>
      </w:pPr>
      <w:r w:rsidRPr="005E0583">
        <w:rPr>
          <w:rFonts w:eastAsia="Times New Roman" w:cs="Times New Roman"/>
          <w:szCs w:val="24"/>
        </w:rPr>
        <w:t xml:space="preserve">Advise OCD </w:t>
      </w:r>
      <w:r>
        <w:rPr>
          <w:rFonts w:eastAsia="Times New Roman" w:cs="Times New Roman"/>
          <w:szCs w:val="24"/>
        </w:rPr>
        <w:t xml:space="preserve">in writing </w:t>
      </w:r>
      <w:r w:rsidRPr="005E0583">
        <w:rPr>
          <w:rFonts w:eastAsia="Times New Roman" w:cs="Times New Roman"/>
          <w:szCs w:val="24"/>
        </w:rPr>
        <w:t>accordingly a</w:t>
      </w:r>
      <w:r>
        <w:rPr>
          <w:rFonts w:eastAsia="Times New Roman" w:cs="Times New Roman"/>
          <w:szCs w:val="24"/>
        </w:rPr>
        <w:t>nd request an amendment to the w</w:t>
      </w:r>
      <w:r w:rsidRPr="005E0583">
        <w:rPr>
          <w:rFonts w:eastAsia="Times New Roman" w:cs="Times New Roman"/>
          <w:szCs w:val="24"/>
        </w:rPr>
        <w:t xml:space="preserve">ork </w:t>
      </w:r>
      <w:r>
        <w:rPr>
          <w:rFonts w:eastAsia="Times New Roman" w:cs="Times New Roman"/>
          <w:szCs w:val="24"/>
        </w:rPr>
        <w:t>o</w:t>
      </w:r>
      <w:r w:rsidRPr="005E0583">
        <w:rPr>
          <w:rFonts w:eastAsia="Times New Roman" w:cs="Times New Roman"/>
          <w:szCs w:val="24"/>
        </w:rPr>
        <w:t>rder before beginning any additional work at any time that Contractor has evidence t</w:t>
      </w:r>
      <w:r>
        <w:rPr>
          <w:rFonts w:eastAsia="Times New Roman" w:cs="Times New Roman"/>
          <w:szCs w:val="24"/>
        </w:rPr>
        <w:t>hat a further level of review</w:t>
      </w:r>
      <w:r w:rsidRPr="005E0583">
        <w:rPr>
          <w:rFonts w:eastAsia="Times New Roman" w:cs="Times New Roman"/>
          <w:szCs w:val="24"/>
        </w:rPr>
        <w:t xml:space="preserve"> is needed, or that additional assessments or studies are required.</w:t>
      </w:r>
    </w:p>
    <w:p w:rsidR="0059619F" w:rsidRDefault="0059619F" w:rsidP="0059619F">
      <w:pPr>
        <w:pStyle w:val="ListParagraph"/>
        <w:ind w:left="1080"/>
        <w:jc w:val="both"/>
        <w:rPr>
          <w:rFonts w:eastAsia="Times New Roman" w:cs="Times New Roman"/>
          <w:szCs w:val="24"/>
        </w:rPr>
      </w:pPr>
    </w:p>
    <w:p w:rsidR="0059619F" w:rsidRDefault="0059619F" w:rsidP="0059619F">
      <w:pPr>
        <w:jc w:val="both"/>
        <w:rPr>
          <w:rFonts w:eastAsia="Times New Roman" w:cs="Times New Roman"/>
        </w:rPr>
      </w:pPr>
      <w:r>
        <w:rPr>
          <w:rFonts w:eastAsia="Times New Roman" w:cs="Times New Roman"/>
        </w:rPr>
        <w:t>For each work o</w:t>
      </w:r>
      <w:r w:rsidRPr="004446A5">
        <w:rPr>
          <w:rFonts w:eastAsia="Times New Roman" w:cs="Times New Roman"/>
        </w:rPr>
        <w:t>rder indicating an environmental</w:t>
      </w:r>
      <w:r>
        <w:rPr>
          <w:rFonts w:eastAsia="Times New Roman" w:cs="Times New Roman"/>
        </w:rPr>
        <w:t xml:space="preserve"> assessment with a site visit </w:t>
      </w:r>
      <w:r w:rsidRPr="004446A5">
        <w:rPr>
          <w:rFonts w:eastAsia="Times New Roman" w:cs="Times New Roman"/>
        </w:rPr>
        <w:t>needed, Contractor will</w:t>
      </w:r>
      <w:r>
        <w:rPr>
          <w:rFonts w:eastAsia="Times New Roman" w:cs="Times New Roman"/>
        </w:rPr>
        <w:t>:</w:t>
      </w:r>
    </w:p>
    <w:p w:rsidR="0059619F" w:rsidRDefault="0059619F" w:rsidP="0059619F">
      <w:pPr>
        <w:jc w:val="both"/>
        <w:rPr>
          <w:rFonts w:eastAsia="Times New Roman" w:cs="Times New Roman"/>
        </w:rPr>
      </w:pPr>
    </w:p>
    <w:p w:rsidR="0059619F" w:rsidRDefault="0059619F" w:rsidP="0059619F">
      <w:pPr>
        <w:pStyle w:val="ListParagraph"/>
        <w:numPr>
          <w:ilvl w:val="0"/>
          <w:numId w:val="8"/>
        </w:numPr>
        <w:jc w:val="both"/>
        <w:rPr>
          <w:rFonts w:eastAsia="Times New Roman" w:cs="Times New Roman"/>
        </w:rPr>
      </w:pPr>
      <w:r>
        <w:rPr>
          <w:rFonts w:eastAsia="Times New Roman" w:cs="Times New Roman"/>
        </w:rPr>
        <w:t>Visit the site and obtain a GPS location reading, upload picture(s) of the property along with a checklist to be completed by Contractor regarding the site.</w:t>
      </w:r>
    </w:p>
    <w:p w:rsidR="0059619F" w:rsidRDefault="0059619F" w:rsidP="0059619F">
      <w:pPr>
        <w:pStyle w:val="ListParagraph"/>
        <w:numPr>
          <w:ilvl w:val="0"/>
          <w:numId w:val="8"/>
        </w:numPr>
        <w:jc w:val="both"/>
        <w:rPr>
          <w:rFonts w:eastAsia="Times New Roman" w:cs="Times New Roman"/>
        </w:rPr>
      </w:pPr>
      <w:r>
        <w:rPr>
          <w:rFonts w:eastAsia="Times New Roman" w:cs="Times New Roman"/>
        </w:rPr>
        <w:t>Download from the GIS platform relevant available information prior to and during the initial assessment.</w:t>
      </w:r>
    </w:p>
    <w:p w:rsidR="0059619F" w:rsidRDefault="0059619F" w:rsidP="0059619F">
      <w:pPr>
        <w:pStyle w:val="ListParagraph"/>
        <w:numPr>
          <w:ilvl w:val="0"/>
          <w:numId w:val="8"/>
        </w:numPr>
        <w:jc w:val="both"/>
        <w:rPr>
          <w:rFonts w:eastAsia="Times New Roman" w:cs="Times New Roman"/>
        </w:rPr>
      </w:pPr>
      <w:r>
        <w:rPr>
          <w:rFonts w:eastAsia="Times New Roman" w:cs="Times New Roman"/>
        </w:rPr>
        <w:t xml:space="preserve">Record any environmentally relevant spatial points (i.e., fuel storage tanks) which are observed in the field but not present in the downloaded GIS data.  </w:t>
      </w:r>
      <w:r w:rsidRPr="004446A5">
        <w:rPr>
          <w:rFonts w:eastAsia="Times New Roman" w:cs="Times New Roman"/>
        </w:rPr>
        <w:t xml:space="preserve">These observations will be digitized and attached to the shapefile by </w:t>
      </w:r>
      <w:r w:rsidRPr="00FC6698">
        <w:rPr>
          <w:rFonts w:eastAsia="Times New Roman" w:cs="Times New Roman"/>
          <w:szCs w:val="24"/>
        </w:rPr>
        <w:t>OCD through the Division of Administration, Office of Technology Services</w:t>
      </w:r>
      <w:r>
        <w:rPr>
          <w:rFonts w:eastAsia="Times New Roman" w:cs="Times New Roman"/>
          <w:szCs w:val="24"/>
        </w:rPr>
        <w:t>.</w:t>
      </w:r>
    </w:p>
    <w:p w:rsidR="0059619F" w:rsidRDefault="0059619F" w:rsidP="0059619F">
      <w:pPr>
        <w:pStyle w:val="ListParagraph"/>
        <w:numPr>
          <w:ilvl w:val="0"/>
          <w:numId w:val="8"/>
        </w:numPr>
        <w:jc w:val="both"/>
        <w:rPr>
          <w:rFonts w:eastAsia="Times New Roman" w:cs="Times New Roman"/>
        </w:rPr>
      </w:pPr>
      <w:r>
        <w:rPr>
          <w:rFonts w:eastAsia="Times New Roman" w:cs="Times New Roman"/>
        </w:rPr>
        <w:t>Contact the appropriate public officials to obtain information to complete the required checklists as needed.</w:t>
      </w:r>
    </w:p>
    <w:p w:rsidR="0059619F" w:rsidRDefault="0059619F" w:rsidP="0059619F">
      <w:pPr>
        <w:pStyle w:val="ListParagraph"/>
        <w:numPr>
          <w:ilvl w:val="0"/>
          <w:numId w:val="8"/>
        </w:numPr>
        <w:jc w:val="both"/>
        <w:rPr>
          <w:rFonts w:eastAsia="Times New Roman" w:cs="Times New Roman"/>
        </w:rPr>
      </w:pPr>
      <w:r>
        <w:rPr>
          <w:rFonts w:eastAsia="Times New Roman" w:cs="Times New Roman"/>
        </w:rPr>
        <w:t>Submit all public notices and the Notice of Finding of No Significant Impact (NOFONSI) and Request for Release of Funds for publication in the required order and sequence.  Costs for publication will be paid by Contractor and billed to OCD for reimbursement of actual costs as an Other Direct Cost (ODC).</w:t>
      </w:r>
    </w:p>
    <w:p w:rsidR="0059619F" w:rsidRDefault="0059619F" w:rsidP="0059619F">
      <w:pPr>
        <w:pStyle w:val="ListParagraph"/>
        <w:numPr>
          <w:ilvl w:val="0"/>
          <w:numId w:val="8"/>
        </w:numPr>
        <w:jc w:val="both"/>
        <w:rPr>
          <w:rFonts w:eastAsia="Times New Roman" w:cs="Times New Roman"/>
        </w:rPr>
      </w:pPr>
      <w:r>
        <w:rPr>
          <w:rFonts w:eastAsia="Times New Roman" w:cs="Times New Roman"/>
        </w:rPr>
        <w:t>Upload all information obtained and reports developed to the project website for reference by OCD.</w:t>
      </w:r>
    </w:p>
    <w:p w:rsidR="0059619F" w:rsidRDefault="0059619F" w:rsidP="0059619F">
      <w:pPr>
        <w:pStyle w:val="ListParagraph"/>
        <w:numPr>
          <w:ilvl w:val="0"/>
          <w:numId w:val="8"/>
        </w:numPr>
        <w:jc w:val="both"/>
        <w:rPr>
          <w:rFonts w:eastAsia="Times New Roman" w:cs="Times New Roman"/>
        </w:rPr>
      </w:pPr>
      <w:r>
        <w:rPr>
          <w:rFonts w:eastAsia="Times New Roman" w:cs="Times New Roman"/>
        </w:rPr>
        <w:t>Evaluate the need for environmental permits and compliance demonstrations or authorizations during the environmental assessment.</w:t>
      </w:r>
    </w:p>
    <w:p w:rsidR="0059619F" w:rsidRPr="00D1682C" w:rsidRDefault="0059619F" w:rsidP="0059619F">
      <w:pPr>
        <w:pStyle w:val="ListParagraph"/>
        <w:ind w:left="1080"/>
        <w:jc w:val="both"/>
        <w:rPr>
          <w:rFonts w:eastAsia="Times New Roman" w:cs="Times New Roman"/>
        </w:rPr>
      </w:pPr>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rPr>
      </w:pPr>
      <w:r w:rsidRPr="00D1682C">
        <w:rPr>
          <w:rFonts w:eastAsia="Calibri"/>
          <w:b/>
        </w:rPr>
        <w:t>SUBSTITUTION OF KEY PERSONNEL</w:t>
      </w:r>
    </w:p>
    <w:p w:rsidR="0059619F" w:rsidRDefault="0059619F" w:rsidP="0059619F">
      <w:pPr>
        <w:jc w:val="both"/>
      </w:pPr>
      <w:bookmarkStart w:id="5" w:name="_Toc305411405"/>
      <w:bookmarkStart w:id="6" w:name="_Toc505772249"/>
      <w:bookmarkStart w:id="7" w:name="_Toc508093548"/>
      <w:bookmarkStart w:id="8" w:name="_Toc512949638"/>
      <w:bookmarkStart w:id="9" w:name="_Toc517947488"/>
      <w:r w:rsidRPr="00D83FFD">
        <w:t>Personnel identified in the proposal and other key personnel, including the Contractor’s Program Director, assigned during the term of this Contract may not be replaced without the written consent of the State. Such consent shall not be unreasonably withheld or delayed provided an equally qualified replacement is proposed. In the event that any Contractor personnel become unavailable due to resignation, illness or other factors which are beyond the Contractor’s reasonable control, (excluding assignment to a project outside this Contract), the Contractor shall provide an equally qualified replacement in time to avoid delays in services or deliverables specified by this Contract or by the State Program Manager. The Contractor will make every reasonable attempt to assign the personnel listed in the submitted proposal.</w:t>
      </w:r>
    </w:p>
    <w:p w:rsidR="0059619F" w:rsidRPr="00D83FFD" w:rsidRDefault="0059619F" w:rsidP="0059619F">
      <w:pPr>
        <w:jc w:val="both"/>
      </w:pPr>
    </w:p>
    <w:p w:rsidR="0059619F" w:rsidRPr="00D1682C" w:rsidRDefault="0059619F" w:rsidP="0059619F">
      <w:pPr>
        <w:widowControl w:val="0"/>
        <w:numPr>
          <w:ilvl w:val="4"/>
          <w:numId w:val="2"/>
        </w:numPr>
        <w:tabs>
          <w:tab w:val="clear" w:pos="8010"/>
          <w:tab w:val="num" w:pos="1128"/>
        </w:tabs>
        <w:snapToGrid w:val="0"/>
        <w:spacing w:after="200" w:line="240" w:lineRule="auto"/>
        <w:ind w:left="840"/>
        <w:jc w:val="both"/>
        <w:outlineLvl w:val="4"/>
        <w:rPr>
          <w:b/>
          <w:bCs/>
          <w:iCs/>
        </w:rPr>
      </w:pPr>
      <w:r w:rsidRPr="00D1682C">
        <w:rPr>
          <w:b/>
          <w:bCs/>
          <w:iCs/>
        </w:rPr>
        <w:t>ADMINISTRATIVE REQUIREMENTS</w:t>
      </w:r>
      <w:bookmarkEnd w:id="5"/>
      <w:bookmarkEnd w:id="6"/>
      <w:bookmarkEnd w:id="7"/>
      <w:bookmarkEnd w:id="8"/>
      <w:bookmarkEnd w:id="9"/>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rPr>
      </w:pPr>
      <w:r w:rsidRPr="00D1682C">
        <w:rPr>
          <w:rFonts w:eastAsia="Calibri"/>
          <w:b/>
        </w:rPr>
        <w:lastRenderedPageBreak/>
        <w:t>TERM OF CONTRACT</w:t>
      </w:r>
    </w:p>
    <w:p w:rsidR="0059619F" w:rsidRDefault="0059619F" w:rsidP="0059619F">
      <w:pPr>
        <w:jc w:val="both"/>
      </w:pPr>
      <w:r w:rsidRPr="00D1682C">
        <w:t xml:space="preserve">The Contract shall begin on </w:t>
      </w:r>
      <w:r>
        <w:t>October 21, 2019 and shall end October 20</w:t>
      </w:r>
      <w:r w:rsidRPr="00D1682C">
        <w:t xml:space="preserve">, 2022, unless terminated earlier in accordance with the provisions herein. Prior to the extension of the Contract(s) beyond the initial thirty-six (36) month term, prior approval by the Joint Legislative Committee on the Budget (JLCB) and/or other approval authorized by law shall be obtained. Written evidence of JLCB approval shall be submitted, along with the Contract amendment, to the Office of State Procurement (OSP) to extend Contract terms beyond the </w:t>
      </w:r>
      <w:r>
        <w:t>initial 3-year term. The total C</w:t>
      </w:r>
      <w:r w:rsidRPr="00D1682C">
        <w:t xml:space="preserve">ontract term, with extensions, shall not exceed five (5) years. </w:t>
      </w:r>
    </w:p>
    <w:p w:rsidR="0059619F" w:rsidRPr="00D1682C" w:rsidRDefault="0059619F" w:rsidP="0059619F">
      <w:pPr>
        <w:jc w:val="both"/>
      </w:pPr>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rPr>
      </w:pPr>
      <w:r w:rsidRPr="00D1682C">
        <w:rPr>
          <w:rFonts w:eastAsia="Calibri"/>
          <w:b/>
        </w:rPr>
        <w:t>STATE FURNISHED RESOURCES</w:t>
      </w:r>
    </w:p>
    <w:p w:rsidR="0059619F" w:rsidRPr="00D83FFD" w:rsidRDefault="0059619F" w:rsidP="0059619F">
      <w:pPr>
        <w:tabs>
          <w:tab w:val="left" w:pos="4482"/>
        </w:tabs>
        <w:autoSpaceDE w:val="0"/>
        <w:autoSpaceDN w:val="0"/>
        <w:adjustRightInd w:val="0"/>
        <w:spacing w:after="200" w:line="240" w:lineRule="auto"/>
        <w:jc w:val="both"/>
        <w:rPr>
          <w:rFonts w:eastAsia="Times New Roman" w:cs="Times New Roman"/>
          <w:szCs w:val="24"/>
        </w:rPr>
      </w:pPr>
      <w:r w:rsidRPr="00D83FFD">
        <w:rPr>
          <w:rFonts w:eastAsia="Times New Roman" w:cs="Times New Roman"/>
          <w:szCs w:val="24"/>
        </w:rPr>
        <w:t>The State shall appoint a principal point of contact, a State P</w:t>
      </w:r>
      <w:r>
        <w:rPr>
          <w:rFonts w:eastAsia="Times New Roman" w:cs="Times New Roman"/>
          <w:szCs w:val="24"/>
        </w:rPr>
        <w:t>rogram Manager (SPM), for this C</w:t>
      </w:r>
      <w:r w:rsidRPr="00D83FFD">
        <w:rPr>
          <w:rFonts w:eastAsia="Times New Roman" w:cs="Times New Roman"/>
          <w:szCs w:val="24"/>
        </w:rPr>
        <w:t xml:space="preserve">ontract.  The SPM will provide oversight of activities conducted hereunder. Notwithstanding the Contractor’s responsibility for management </w:t>
      </w:r>
      <w:r>
        <w:rPr>
          <w:rFonts w:eastAsia="Times New Roman" w:cs="Times New Roman"/>
          <w:szCs w:val="24"/>
        </w:rPr>
        <w:t>during the performance of this C</w:t>
      </w:r>
      <w:r w:rsidRPr="00D83FFD">
        <w:rPr>
          <w:rFonts w:eastAsia="Times New Roman" w:cs="Times New Roman"/>
          <w:szCs w:val="24"/>
        </w:rPr>
        <w:t xml:space="preserve">ontract, the assigned SPM shall be the principal point of contact for the Contractor’s performance under the </w:t>
      </w:r>
      <w:r>
        <w:rPr>
          <w:rFonts w:eastAsia="Times New Roman" w:cs="Times New Roman"/>
          <w:szCs w:val="24"/>
        </w:rPr>
        <w:t>C</w:t>
      </w:r>
      <w:r w:rsidRPr="00D83FFD">
        <w:rPr>
          <w:rFonts w:eastAsia="Times New Roman" w:cs="Times New Roman"/>
          <w:szCs w:val="24"/>
        </w:rPr>
        <w:t>ontract.</w:t>
      </w:r>
    </w:p>
    <w:p w:rsidR="0059619F" w:rsidRPr="00D83FFD" w:rsidRDefault="0059619F" w:rsidP="0059619F">
      <w:pPr>
        <w:tabs>
          <w:tab w:val="left" w:pos="4482"/>
        </w:tabs>
        <w:autoSpaceDE w:val="0"/>
        <w:autoSpaceDN w:val="0"/>
        <w:adjustRightInd w:val="0"/>
        <w:spacing w:after="200" w:line="240" w:lineRule="auto"/>
        <w:jc w:val="both"/>
        <w:rPr>
          <w:rFonts w:eastAsia="Times New Roman" w:cs="Times New Roman"/>
          <w:szCs w:val="24"/>
        </w:rPr>
      </w:pPr>
      <w:r w:rsidRPr="00D83FFD">
        <w:rPr>
          <w:rFonts w:eastAsia="Times New Roman" w:cs="Times New Roman"/>
          <w:szCs w:val="24"/>
        </w:rPr>
        <w:t>The State may require the Contractor to utilize state furnished e-mail addresses for all activities conducted in association with the Program and require all or a portion of the electronic data and documents to be stored in State owned or controlled systems.  The State may require that any website domains, phone numbers, and post office boxes utilized in connection with the Program be provided by the State or be assigned to the State or its desi</w:t>
      </w:r>
      <w:r>
        <w:rPr>
          <w:rFonts w:eastAsia="Times New Roman" w:cs="Times New Roman"/>
          <w:szCs w:val="24"/>
        </w:rPr>
        <w:t>gnee at the termination of the C</w:t>
      </w:r>
      <w:r w:rsidRPr="00D83FFD">
        <w:rPr>
          <w:rFonts w:eastAsia="Times New Roman" w:cs="Times New Roman"/>
          <w:szCs w:val="24"/>
        </w:rPr>
        <w:t xml:space="preserve">ontract. </w:t>
      </w:r>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rPr>
      </w:pPr>
      <w:r w:rsidRPr="00D1682C">
        <w:rPr>
          <w:rFonts w:eastAsia="Calibri"/>
          <w:b/>
        </w:rPr>
        <w:t>LICENSES AND PERMITS</w:t>
      </w:r>
    </w:p>
    <w:p w:rsidR="0059619F" w:rsidRPr="00D1682C" w:rsidRDefault="0059619F" w:rsidP="0059619F">
      <w:pPr>
        <w:tabs>
          <w:tab w:val="left" w:pos="4482"/>
        </w:tabs>
        <w:autoSpaceDE w:val="0"/>
        <w:autoSpaceDN w:val="0"/>
        <w:adjustRightInd w:val="0"/>
        <w:spacing w:after="200"/>
        <w:jc w:val="both"/>
      </w:pPr>
      <w:r w:rsidRPr="00D1682C">
        <w:t>Throughout the term of the Contract, the Contractor shall secure and maintain any and all licenses and permits required by law, as well as pay inspection fees required to perform the work required to complete this Contract.</w:t>
      </w:r>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rPr>
      </w:pPr>
      <w:r w:rsidRPr="00D1682C">
        <w:rPr>
          <w:rFonts w:eastAsia="Calibri"/>
          <w:b/>
        </w:rPr>
        <w:t>SECURITY</w:t>
      </w:r>
    </w:p>
    <w:p w:rsidR="0059619F" w:rsidRPr="00D1682C" w:rsidRDefault="0059619F" w:rsidP="0059619F">
      <w:pPr>
        <w:spacing w:after="120"/>
        <w:jc w:val="both"/>
        <w:rPr>
          <w:rFonts w:eastAsia="Arial Unicode MS"/>
        </w:rPr>
      </w:pPr>
      <w:bookmarkStart w:id="10" w:name="_Toc304876553"/>
      <w:bookmarkStart w:id="11" w:name="_Toc304876651"/>
      <w:bookmarkStart w:id="12" w:name="_Toc304876554"/>
      <w:bookmarkStart w:id="13" w:name="_Toc304876652"/>
      <w:bookmarkStart w:id="14" w:name="_Toc304876555"/>
      <w:bookmarkStart w:id="15" w:name="_Toc304876653"/>
      <w:bookmarkEnd w:id="10"/>
      <w:bookmarkEnd w:id="11"/>
      <w:bookmarkEnd w:id="12"/>
      <w:bookmarkEnd w:id="13"/>
      <w:bookmarkEnd w:id="14"/>
      <w:bookmarkEnd w:id="15"/>
      <w:r w:rsidRPr="00D1682C">
        <w:rPr>
          <w:rFonts w:eastAsia="Arial Unicode MS"/>
        </w:rPr>
        <w:t>Contractor’s personnel and subcontractors shall always comply with any applicable security regulations in effect at the State’s premises, and externally for materials belonging to the State or to the Program. The State is responsible for providing written copies of the State’s security regulations to the Contractor. The Contractor is responsible for reporting any known breach of security to the State promptly.</w:t>
      </w:r>
    </w:p>
    <w:p w:rsidR="0059619F" w:rsidRPr="00D1682C" w:rsidRDefault="0059619F" w:rsidP="0059619F">
      <w:pPr>
        <w:spacing w:after="120"/>
        <w:jc w:val="both"/>
        <w:rPr>
          <w:rFonts w:eastAsia="Arial Unicode MS"/>
        </w:rPr>
      </w:pPr>
      <w:r w:rsidRPr="00D1682C">
        <w:rPr>
          <w:rFonts w:eastAsia="Arial Unicode MS"/>
        </w:rPr>
        <w:t>Contractor shall monitor the effectiveness of all required and agreed upon production security controls and promptly notify the State’s information security team as soon as becoming aware of an actual or suspected:</w:t>
      </w:r>
    </w:p>
    <w:p w:rsidR="0059619F" w:rsidRPr="00D1682C" w:rsidRDefault="0059619F" w:rsidP="0059619F">
      <w:pPr>
        <w:numPr>
          <w:ilvl w:val="0"/>
          <w:numId w:val="4"/>
        </w:numPr>
        <w:spacing w:after="120" w:line="240" w:lineRule="auto"/>
        <w:contextualSpacing/>
        <w:jc w:val="both"/>
        <w:rPr>
          <w:rFonts w:eastAsia="Arial Unicode MS"/>
        </w:rPr>
      </w:pPr>
      <w:r w:rsidRPr="00D1682C">
        <w:rPr>
          <w:rFonts w:eastAsia="Arial Unicode MS"/>
        </w:rPr>
        <w:t>system or application compromise; or</w:t>
      </w:r>
    </w:p>
    <w:p w:rsidR="0059619F" w:rsidRPr="00D1682C" w:rsidRDefault="0059619F" w:rsidP="0059619F">
      <w:pPr>
        <w:numPr>
          <w:ilvl w:val="0"/>
          <w:numId w:val="4"/>
        </w:numPr>
        <w:spacing w:after="120" w:line="240" w:lineRule="auto"/>
        <w:contextualSpacing/>
        <w:jc w:val="both"/>
        <w:rPr>
          <w:rFonts w:eastAsia="Arial Unicode MS"/>
        </w:rPr>
      </w:pPr>
      <w:r w:rsidRPr="00D1682C">
        <w:rPr>
          <w:rFonts w:eastAsia="Arial Unicode MS"/>
        </w:rPr>
        <w:t>control failure; or</w:t>
      </w:r>
    </w:p>
    <w:p w:rsidR="0059619F" w:rsidRPr="00D1682C" w:rsidRDefault="0059619F" w:rsidP="0059619F">
      <w:pPr>
        <w:numPr>
          <w:ilvl w:val="0"/>
          <w:numId w:val="4"/>
        </w:numPr>
        <w:spacing w:after="120" w:line="240" w:lineRule="auto"/>
        <w:contextualSpacing/>
        <w:jc w:val="both"/>
        <w:rPr>
          <w:rFonts w:eastAsia="Arial Unicode MS"/>
        </w:rPr>
      </w:pPr>
      <w:proofErr w:type="gramStart"/>
      <w:r w:rsidRPr="00D1682C">
        <w:rPr>
          <w:rFonts w:eastAsia="Arial Unicode MS"/>
        </w:rPr>
        <w:t>unauthorized</w:t>
      </w:r>
      <w:proofErr w:type="gramEnd"/>
      <w:r w:rsidRPr="00D1682C">
        <w:rPr>
          <w:rFonts w:eastAsia="Arial Unicode MS"/>
        </w:rPr>
        <w:t xml:space="preserve"> access or modification of a State system, application, data, content, or service.</w:t>
      </w:r>
    </w:p>
    <w:p w:rsidR="0059619F" w:rsidRPr="00D1682C" w:rsidRDefault="0059619F" w:rsidP="0059619F">
      <w:pPr>
        <w:spacing w:after="120" w:line="240" w:lineRule="auto"/>
        <w:ind w:left="720"/>
        <w:contextualSpacing/>
        <w:jc w:val="both"/>
        <w:rPr>
          <w:rFonts w:eastAsia="Arial Unicode MS"/>
        </w:rPr>
      </w:pPr>
    </w:p>
    <w:p w:rsidR="0059619F" w:rsidRPr="00D1682C" w:rsidRDefault="0059619F" w:rsidP="0059619F">
      <w:pPr>
        <w:spacing w:after="200"/>
        <w:jc w:val="both"/>
        <w:rPr>
          <w:color w:val="0000FF"/>
          <w:u w:val="single"/>
        </w:rPr>
      </w:pPr>
      <w:r w:rsidRPr="00D1682C">
        <w:t xml:space="preserve">Note: State Information Security Policy located at the link below. </w:t>
      </w:r>
      <w:hyperlink r:id="rId5" w:history="1">
        <w:r w:rsidRPr="00D1682C">
          <w:rPr>
            <w:color w:val="0000FF"/>
            <w:u w:val="single"/>
          </w:rPr>
          <w:t>http://www.doa.la.gov/Pages/ots/InformationSecurity.aspx</w:t>
        </w:r>
      </w:hyperlink>
    </w:p>
    <w:p w:rsidR="0059619F" w:rsidRPr="00D1682C" w:rsidRDefault="0059619F" w:rsidP="0059619F">
      <w:pPr>
        <w:numPr>
          <w:ilvl w:val="5"/>
          <w:numId w:val="2"/>
        </w:numPr>
        <w:tabs>
          <w:tab w:val="clear" w:pos="9090"/>
          <w:tab w:val="num" w:pos="1080"/>
        </w:tabs>
        <w:spacing w:after="200" w:line="240" w:lineRule="auto"/>
        <w:ind w:left="810" w:hanging="810"/>
        <w:jc w:val="both"/>
        <w:rPr>
          <w:rFonts w:eastAsia="Calibri"/>
          <w:b/>
        </w:rPr>
      </w:pPr>
      <w:r w:rsidRPr="00D1682C">
        <w:rPr>
          <w:rFonts w:eastAsia="Calibri"/>
          <w:b/>
        </w:rPr>
        <w:t>TAXES</w:t>
      </w:r>
    </w:p>
    <w:p w:rsidR="0059619F" w:rsidRPr="00D1682C" w:rsidRDefault="0059619F" w:rsidP="0059619F">
      <w:pPr>
        <w:tabs>
          <w:tab w:val="left" w:pos="4482"/>
        </w:tabs>
        <w:autoSpaceDE w:val="0"/>
        <w:autoSpaceDN w:val="0"/>
        <w:adjustRightInd w:val="0"/>
        <w:spacing w:after="200"/>
        <w:jc w:val="both"/>
        <w:outlineLvl w:val="0"/>
      </w:pPr>
      <w:bookmarkStart w:id="16" w:name="_Toc493680762"/>
      <w:bookmarkStart w:id="17" w:name="_Toc493682146"/>
      <w:bookmarkStart w:id="18" w:name="_Toc505772250"/>
      <w:bookmarkStart w:id="19" w:name="_Toc508093549"/>
      <w:bookmarkStart w:id="20" w:name="_Toc512949639"/>
      <w:bookmarkStart w:id="21" w:name="_Toc517947489"/>
      <w:bookmarkStart w:id="22" w:name="_Toc524706830"/>
      <w:bookmarkStart w:id="23" w:name="_Toc525194503"/>
      <w:r w:rsidRPr="00D1682C">
        <w:lastRenderedPageBreak/>
        <w:t>Contractor is responsible for payment of all applicable taxes from the funds to be received under this Contract. Contractor’s federal tax identification number is ______________, DUNS number _____________, and state tax identification number _________________.</w:t>
      </w:r>
      <w:bookmarkEnd w:id="16"/>
      <w:bookmarkEnd w:id="17"/>
      <w:bookmarkEnd w:id="18"/>
      <w:bookmarkEnd w:id="19"/>
      <w:bookmarkEnd w:id="20"/>
      <w:bookmarkEnd w:id="21"/>
      <w:bookmarkEnd w:id="22"/>
      <w:bookmarkEnd w:id="23"/>
    </w:p>
    <w:p w:rsidR="0059619F" w:rsidRDefault="0059619F" w:rsidP="0059619F">
      <w:pPr>
        <w:tabs>
          <w:tab w:val="left" w:pos="4482"/>
        </w:tabs>
        <w:autoSpaceDE w:val="0"/>
        <w:autoSpaceDN w:val="0"/>
        <w:adjustRightInd w:val="0"/>
        <w:spacing w:after="200"/>
        <w:jc w:val="both"/>
        <w:outlineLvl w:val="0"/>
      </w:pPr>
      <w:bookmarkStart w:id="24" w:name="_Toc505772251"/>
      <w:bookmarkStart w:id="25" w:name="_Toc508093550"/>
      <w:bookmarkStart w:id="26" w:name="_Toc512949640"/>
      <w:bookmarkStart w:id="27" w:name="_Toc517947490"/>
      <w:bookmarkStart w:id="28" w:name="_Toc524706831"/>
      <w:bookmarkStart w:id="29" w:name="_Toc525194504"/>
      <w:r w:rsidRPr="00D1682C">
        <w:t>In accordance with R.S. 39:1624(A</w:t>
      </w:r>
      <w:proofErr w:type="gramStart"/>
      <w:r w:rsidRPr="00D1682C">
        <w:t>)(</w:t>
      </w:r>
      <w:proofErr w:type="gramEnd"/>
      <w:r w:rsidRPr="00D1682C">
        <w:t>10), the Louisiana Department of Revenue (LDR) shall determine that the prospective Contractor is current in the filing of all applicable tax returns and reports and in payment of all taxes, interest, penalties, and fees owed to the state and collected by the LDR prior to the approval of this Contract by the Office of State Procurement (OSP).  The prospective Contractor hereby attests to its current and/or prospective compliance, and agrees to provide its seven-digit LDR Account Number to Agency so that the prospective Contractor’s tax payment compliance may be verified.  The prospective Contractor further acknowledges understanding that issuance of a tax clearance certificate by LDR is a necessary precondition to the approval and effectiveness of this Contract by OSP.  Agency reserves the right to withdraw its consent to this Contract without penalty and proceed with alternate arrangements should the Contractor fail to resolve any identified apparent outstanding tax compliance discrepancies with LDR within seven (7) days of such notification.</w:t>
      </w:r>
      <w:bookmarkEnd w:id="24"/>
      <w:bookmarkEnd w:id="25"/>
      <w:bookmarkEnd w:id="26"/>
      <w:bookmarkEnd w:id="27"/>
      <w:bookmarkEnd w:id="28"/>
      <w:bookmarkEnd w:id="29"/>
    </w:p>
    <w:p w:rsidR="0059619F" w:rsidRPr="00A62903" w:rsidRDefault="0059619F" w:rsidP="0059619F">
      <w:pPr>
        <w:widowControl w:val="0"/>
        <w:numPr>
          <w:ilvl w:val="4"/>
          <w:numId w:val="2"/>
        </w:numPr>
        <w:tabs>
          <w:tab w:val="clear" w:pos="8010"/>
          <w:tab w:val="num" w:pos="1128"/>
        </w:tabs>
        <w:snapToGrid w:val="0"/>
        <w:spacing w:after="200" w:line="240" w:lineRule="auto"/>
        <w:ind w:left="840"/>
        <w:jc w:val="both"/>
        <w:outlineLvl w:val="4"/>
        <w:rPr>
          <w:b/>
          <w:bCs/>
          <w:iCs/>
        </w:rPr>
      </w:pPr>
      <w:r w:rsidRPr="00A62903">
        <w:rPr>
          <w:b/>
          <w:bCs/>
          <w:iCs/>
        </w:rPr>
        <w:t>CONFIDENTIALITY</w:t>
      </w:r>
    </w:p>
    <w:p w:rsidR="0059619F" w:rsidRPr="0091582C" w:rsidRDefault="0059619F" w:rsidP="0059619F">
      <w:pPr>
        <w:tabs>
          <w:tab w:val="left" w:pos="4482"/>
        </w:tabs>
        <w:autoSpaceDE w:val="0"/>
        <w:autoSpaceDN w:val="0"/>
        <w:adjustRightInd w:val="0"/>
        <w:spacing w:after="200"/>
        <w:jc w:val="both"/>
        <w:outlineLvl w:val="0"/>
      </w:pPr>
      <w:bookmarkStart w:id="30" w:name="_Ref303587614"/>
      <w:bookmarkStart w:id="31" w:name="_Toc493682147"/>
      <w:bookmarkStart w:id="32" w:name="_Toc505772252"/>
      <w:bookmarkStart w:id="33" w:name="_Toc508093551"/>
      <w:bookmarkStart w:id="34" w:name="_Toc512949641"/>
      <w:bookmarkStart w:id="35" w:name="_Toc517947491"/>
      <w:bookmarkStart w:id="36" w:name="_Toc524706832"/>
      <w:bookmarkStart w:id="37" w:name="_Toc525194505"/>
      <w:r w:rsidRPr="0091582C">
        <w:t>All financial, statistical, personal, technical and other data and information relating to the State's operation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w:t>
      </w:r>
    </w:p>
    <w:p w:rsidR="0059619F" w:rsidRPr="0091582C" w:rsidRDefault="0059619F" w:rsidP="0059619F">
      <w:pPr>
        <w:tabs>
          <w:tab w:val="left" w:pos="4482"/>
        </w:tabs>
        <w:autoSpaceDE w:val="0"/>
        <w:autoSpaceDN w:val="0"/>
        <w:adjustRightInd w:val="0"/>
        <w:spacing w:after="200"/>
        <w:jc w:val="both"/>
        <w:outlineLvl w:val="0"/>
      </w:pPr>
      <w:r w:rsidRPr="0091582C">
        <w:t>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Contract, or is rightfully obtained from third parties.</w:t>
      </w:r>
    </w:p>
    <w:p w:rsidR="0059619F" w:rsidRPr="0091582C" w:rsidRDefault="0059619F" w:rsidP="0059619F">
      <w:pPr>
        <w:tabs>
          <w:tab w:val="left" w:pos="4482"/>
        </w:tabs>
        <w:autoSpaceDE w:val="0"/>
        <w:autoSpaceDN w:val="0"/>
        <w:adjustRightInd w:val="0"/>
        <w:spacing w:after="200"/>
        <w:jc w:val="both"/>
        <w:outlineLvl w:val="0"/>
      </w:pPr>
      <w:r w:rsidRPr="0091582C">
        <w:t>All of the reports, information, data, et cetera, prepared or assembled by Contractor under this Contract are confidential and Contractor agrees that they shall not be made available to any individual or organization without the prior written approval of the OCD. This does not extend to information that was obtained from the public domain such as public agencies or sources of information available to the general public. Under no circumstance shall the Contractor discuss and/or release information concerning this project without prior express written approval of OCD.</w:t>
      </w:r>
    </w:p>
    <w:p w:rsidR="0059619F" w:rsidRPr="00A62903" w:rsidRDefault="0059619F" w:rsidP="0059619F">
      <w:pPr>
        <w:tabs>
          <w:tab w:val="left" w:pos="4482"/>
        </w:tabs>
        <w:autoSpaceDE w:val="0"/>
        <w:autoSpaceDN w:val="0"/>
        <w:adjustRightInd w:val="0"/>
        <w:spacing w:after="200"/>
        <w:jc w:val="both"/>
        <w:outlineLvl w:val="0"/>
      </w:pPr>
      <w:r w:rsidRPr="00A62903">
        <w:t>The obligations under Section 3 and its Subsections shall survive the termination or expiration of the Contract.</w:t>
      </w:r>
    </w:p>
    <w:p w:rsidR="0059619F" w:rsidRPr="00A62903" w:rsidRDefault="0059619F" w:rsidP="0059619F">
      <w:pPr>
        <w:keepNext/>
        <w:widowControl w:val="0"/>
        <w:tabs>
          <w:tab w:val="left" w:pos="720"/>
          <w:tab w:val="left" w:pos="881"/>
        </w:tabs>
        <w:spacing w:after="120"/>
        <w:jc w:val="both"/>
        <w:outlineLvl w:val="0"/>
        <w:rPr>
          <w:b/>
          <w:bCs/>
          <w:spacing w:val="-1"/>
        </w:rPr>
      </w:pPr>
      <w:r w:rsidRPr="00A62903">
        <w:rPr>
          <w:b/>
          <w:bCs/>
          <w:spacing w:val="-1"/>
        </w:rPr>
        <w:lastRenderedPageBreak/>
        <w:t>3.1.1</w:t>
      </w:r>
      <w:r w:rsidRPr="00A62903">
        <w:rPr>
          <w:b/>
          <w:bCs/>
          <w:spacing w:val="-1"/>
        </w:rPr>
        <w:tab/>
        <w:t>CONFIDENTIAL INFORMATION OF APPLICANTS</w:t>
      </w:r>
      <w:bookmarkEnd w:id="30"/>
      <w:bookmarkEnd w:id="31"/>
      <w:bookmarkEnd w:id="32"/>
      <w:bookmarkEnd w:id="33"/>
      <w:bookmarkEnd w:id="34"/>
      <w:bookmarkEnd w:id="35"/>
      <w:bookmarkEnd w:id="36"/>
      <w:bookmarkEnd w:id="37"/>
    </w:p>
    <w:p w:rsidR="0059619F" w:rsidRPr="0091582C" w:rsidRDefault="0059619F" w:rsidP="0059619F">
      <w:pPr>
        <w:spacing w:after="200" w:line="240" w:lineRule="auto"/>
        <w:jc w:val="both"/>
        <w:rPr>
          <w:rFonts w:eastAsia="Times New Roman" w:cs="Times New Roman"/>
        </w:rPr>
      </w:pPr>
      <w:bookmarkStart w:id="38" w:name="_Ref303587666"/>
      <w:bookmarkStart w:id="39" w:name="_Toc493682148"/>
      <w:bookmarkStart w:id="40" w:name="_Toc505772253"/>
      <w:bookmarkStart w:id="41" w:name="_Toc508093552"/>
      <w:bookmarkStart w:id="42" w:name="_Toc512949642"/>
      <w:bookmarkStart w:id="43" w:name="_Toc517947492"/>
      <w:bookmarkStart w:id="44" w:name="_Toc524706833"/>
      <w:bookmarkStart w:id="45" w:name="_Toc525194506"/>
      <w:r w:rsidRPr="0091582C">
        <w:rPr>
          <w:rFonts w:eastAsia="Times New Roman" w:cs="Times New Roman"/>
        </w:rPr>
        <w:t xml:space="preserve">All information (including, but not limited to, an applicant’s photograph or photographic likeness) acquired by </w:t>
      </w:r>
      <w:r w:rsidRPr="0091582C">
        <w:rPr>
          <w:rFonts w:eastAsia="Calibri" w:cs="Times New Roman"/>
        </w:rPr>
        <w:t>the Contractor</w:t>
      </w:r>
      <w:r w:rsidRPr="0091582C">
        <w:rPr>
          <w:rFonts w:eastAsia="Times New Roman" w:cs="Times New Roman"/>
        </w:rPr>
        <w:t xml:space="preserve"> or its </w:t>
      </w:r>
      <w:r>
        <w:rPr>
          <w:rFonts w:eastAsia="Times New Roman" w:cs="Times New Roman"/>
        </w:rPr>
        <w:t>s</w:t>
      </w:r>
      <w:r w:rsidRPr="0091582C">
        <w:rPr>
          <w:rFonts w:eastAsia="Times New Roman" w:cs="Times New Roman"/>
        </w:rPr>
        <w:t>ubcontractors, from whatever source, relating to individual applicant’s application and related processing for any grant, or other Program administered under this Contract (“Confidential Applicant Data”) shall be deemed confidential and protected from access, disclosure or use other than in compliance with this Contract. Confidential Applicant Data is included within the term Confidential Information and shall be entitled to all protections provided Confidential Information, as well as all other increased protections provided herein.</w:t>
      </w:r>
    </w:p>
    <w:p w:rsidR="0059619F" w:rsidRPr="0091582C" w:rsidRDefault="0059619F" w:rsidP="0059619F">
      <w:pPr>
        <w:spacing w:after="200" w:line="240" w:lineRule="auto"/>
        <w:jc w:val="both"/>
        <w:rPr>
          <w:rFonts w:eastAsia="Times New Roman" w:cs="Times New Roman"/>
        </w:rPr>
      </w:pPr>
      <w:r w:rsidRPr="0091582C">
        <w:rPr>
          <w:rFonts w:eastAsia="Times New Roman" w:cs="Times New Roman"/>
        </w:rPr>
        <w:t xml:space="preserve">Summaries of applicant information compiled in an aggregate fashion which cannot be used to identify an individual may be reported as directed by the State by </w:t>
      </w:r>
      <w:r w:rsidRPr="0091582C">
        <w:rPr>
          <w:rFonts w:eastAsia="Calibri" w:cs="Times New Roman"/>
        </w:rPr>
        <w:t>the Contractor</w:t>
      </w:r>
      <w:r w:rsidRPr="0091582C">
        <w:rPr>
          <w:rFonts w:eastAsia="Times New Roman" w:cs="Times New Roman"/>
        </w:rPr>
        <w:t xml:space="preserve"> in its performance of this Contract.</w:t>
      </w:r>
    </w:p>
    <w:p w:rsidR="0059619F" w:rsidRPr="0091582C" w:rsidRDefault="0059619F" w:rsidP="0059619F">
      <w:pPr>
        <w:spacing w:after="200" w:line="240" w:lineRule="auto"/>
        <w:jc w:val="both"/>
        <w:rPr>
          <w:rFonts w:eastAsia="Times New Roman" w:cs="Times New Roman"/>
        </w:rPr>
      </w:pPr>
      <w:r w:rsidRPr="0091582C">
        <w:rPr>
          <w:rFonts w:eastAsia="Times New Roman" w:cs="Times New Roman"/>
        </w:rPr>
        <w:t xml:space="preserve">Other than as directed in writing by the State, only </w:t>
      </w:r>
      <w:r w:rsidRPr="0091582C">
        <w:rPr>
          <w:rFonts w:eastAsia="Calibri" w:cs="Times New Roman"/>
        </w:rPr>
        <w:t>the Contractor’</w:t>
      </w:r>
      <w:r>
        <w:rPr>
          <w:rFonts w:eastAsia="Times New Roman" w:cs="Times New Roman"/>
        </w:rPr>
        <w:t>s employees and s</w:t>
      </w:r>
      <w:r w:rsidRPr="0091582C">
        <w:rPr>
          <w:rFonts w:eastAsia="Times New Roman" w:cs="Times New Roman"/>
        </w:rPr>
        <w:t>ubcontractors’ employees with a defined need to know (established in the written protocols and proc</w:t>
      </w:r>
      <w:r>
        <w:rPr>
          <w:rFonts w:eastAsia="Times New Roman" w:cs="Times New Roman"/>
        </w:rPr>
        <w:t>edures specified in Section 3.1.2</w:t>
      </w:r>
      <w:r w:rsidRPr="0091582C">
        <w:rPr>
          <w:rFonts w:eastAsia="Times New Roman" w:cs="Times New Roman"/>
        </w:rPr>
        <w:t xml:space="preserve"> below) shall be granted access to Confidential Applicant Data and only after they have been informed of the confidential nature of the Confidential Applicant Data. The level of access of such individuals shall be dictated by the level of their defined need to know.</w:t>
      </w:r>
    </w:p>
    <w:p w:rsidR="0059619F" w:rsidRPr="00A62903" w:rsidRDefault="0059619F" w:rsidP="0059619F">
      <w:pPr>
        <w:keepNext/>
        <w:widowControl w:val="0"/>
        <w:tabs>
          <w:tab w:val="left" w:pos="720"/>
          <w:tab w:val="left" w:pos="881"/>
        </w:tabs>
        <w:spacing w:after="120"/>
        <w:jc w:val="both"/>
        <w:outlineLvl w:val="0"/>
        <w:rPr>
          <w:b/>
          <w:bCs/>
        </w:rPr>
      </w:pPr>
      <w:r w:rsidRPr="00A62903">
        <w:rPr>
          <w:b/>
          <w:bCs/>
        </w:rPr>
        <w:t>3.1.2    STATE’S PROCEDURAL REQUIREMENTS</w:t>
      </w:r>
      <w:bookmarkEnd w:id="38"/>
      <w:bookmarkEnd w:id="39"/>
      <w:bookmarkEnd w:id="40"/>
      <w:bookmarkEnd w:id="41"/>
      <w:bookmarkEnd w:id="42"/>
      <w:bookmarkEnd w:id="43"/>
      <w:bookmarkEnd w:id="44"/>
      <w:bookmarkEnd w:id="45"/>
    </w:p>
    <w:p w:rsidR="0059619F" w:rsidRPr="0091582C" w:rsidRDefault="0059619F" w:rsidP="0059619F">
      <w:pPr>
        <w:spacing w:after="200" w:line="240" w:lineRule="auto"/>
        <w:jc w:val="both"/>
        <w:rPr>
          <w:rFonts w:eastAsia="Times New Roman" w:cs="Times New Roman"/>
        </w:rPr>
      </w:pPr>
      <w:bookmarkStart w:id="46" w:name="_Toc493682149"/>
      <w:bookmarkStart w:id="47" w:name="_Toc505772254"/>
      <w:bookmarkStart w:id="48" w:name="_Toc508093553"/>
      <w:bookmarkStart w:id="49" w:name="_Toc512949643"/>
      <w:bookmarkStart w:id="50" w:name="_Toc517947493"/>
      <w:bookmarkStart w:id="51" w:name="_Toc524706834"/>
      <w:bookmarkStart w:id="52" w:name="_Toc525194507"/>
      <w:r w:rsidRPr="0091582C">
        <w:rPr>
          <w:rFonts w:eastAsia="Times New Roman" w:cs="Times New Roman"/>
        </w:rPr>
        <w:t xml:space="preserve">The State has provided to </w:t>
      </w:r>
      <w:r w:rsidRPr="0091582C">
        <w:rPr>
          <w:rFonts w:eastAsia="Calibri" w:cs="Times New Roman"/>
        </w:rPr>
        <w:t>the Contractor</w:t>
      </w:r>
      <w:r w:rsidRPr="0091582C">
        <w:rPr>
          <w:rFonts w:eastAsia="Times New Roman" w:cs="Times New Roman"/>
        </w:rPr>
        <w:t xml:space="preserve">: (a) the State Information Security Policy and (b) the Procedures for Information Requests from Restore Database or Open Records Requests. As mutually agreed by the Parties, </w:t>
      </w:r>
      <w:r w:rsidRPr="0091582C">
        <w:rPr>
          <w:rFonts w:eastAsia="Calibri" w:cs="Times New Roman"/>
        </w:rPr>
        <w:t>the Contractor</w:t>
      </w:r>
      <w:r w:rsidRPr="0091582C">
        <w:rPr>
          <w:rFonts w:eastAsia="Times New Roman" w:cs="Times New Roman"/>
        </w:rPr>
        <w:t xml:space="preserve"> shall implement these policies and procedures, including revisions thereto, as well as </w:t>
      </w:r>
      <w:r w:rsidRPr="0091582C">
        <w:rPr>
          <w:rFonts w:eastAsia="Calibri" w:cs="Times New Roman"/>
        </w:rPr>
        <w:t>the Contractor’s</w:t>
      </w:r>
      <w:r w:rsidRPr="0091582C">
        <w:rPr>
          <w:rFonts w:eastAsia="Times New Roman" w:cs="Times New Roman"/>
        </w:rPr>
        <w:t xml:space="preserve"> own policies and procedures and other appropriate technical, physical and administrative safeguards in order to protect Confidential Information against accidental or unlawful destruction or accidental loss, alteration, unauthorized use, disclosure of access, in particular where the processing involves the transmission of data over a network, and against all other unlawful forms of use. T</w:t>
      </w:r>
      <w:r w:rsidRPr="0091582C">
        <w:rPr>
          <w:rFonts w:eastAsia="Calibri" w:cs="Times New Roman"/>
        </w:rPr>
        <w:t>he Contractor</w:t>
      </w:r>
      <w:r w:rsidRPr="0091582C">
        <w:rPr>
          <w:rFonts w:eastAsia="Times New Roman" w:cs="Times New Roman"/>
        </w:rPr>
        <w:t xml:space="preserve"> shall submit its written policies and procedures required under this part to the State for approval. As the State may revise its policies and procedures,</w:t>
      </w:r>
      <w:r w:rsidRPr="0091582C">
        <w:rPr>
          <w:rFonts w:eastAsia="Calibri" w:cs="Times New Roman"/>
        </w:rPr>
        <w:t xml:space="preserve"> the Contractor</w:t>
      </w:r>
      <w:r w:rsidRPr="0091582C">
        <w:rPr>
          <w:rFonts w:eastAsia="Times New Roman" w:cs="Times New Roman"/>
        </w:rPr>
        <w:t xml:space="preserve"> shall continue to provide the necessary updates and upgrades for compliance with Secti</w:t>
      </w:r>
      <w:r>
        <w:rPr>
          <w:rFonts w:eastAsia="Times New Roman" w:cs="Times New Roman"/>
        </w:rPr>
        <w:t>on 3</w:t>
      </w:r>
      <w:r w:rsidRPr="0091582C">
        <w:rPr>
          <w:rFonts w:eastAsia="Times New Roman" w:cs="Times New Roman"/>
        </w:rPr>
        <w:t xml:space="preserve"> and the Subsections thereof. The </w:t>
      </w:r>
      <w:r>
        <w:rPr>
          <w:rFonts w:eastAsia="Times New Roman" w:cs="Times New Roman"/>
        </w:rPr>
        <w:t>obligations under Section 3</w:t>
      </w:r>
      <w:r w:rsidRPr="0091582C">
        <w:rPr>
          <w:rFonts w:eastAsia="Times New Roman" w:cs="Times New Roman"/>
        </w:rPr>
        <w:t xml:space="preserve"> are in addition to, and not in place of, the items outlined under </w:t>
      </w:r>
      <w:r>
        <w:rPr>
          <w:rFonts w:eastAsia="Times New Roman" w:cs="Times New Roman"/>
        </w:rPr>
        <w:t>Part 2, Scope of Services.</w:t>
      </w:r>
    </w:p>
    <w:p w:rsidR="0059619F" w:rsidRPr="00A62903" w:rsidRDefault="0059619F" w:rsidP="0059619F">
      <w:pPr>
        <w:keepNext/>
        <w:widowControl w:val="0"/>
        <w:tabs>
          <w:tab w:val="left" w:pos="720"/>
          <w:tab w:val="left" w:pos="881"/>
        </w:tabs>
        <w:spacing w:after="120"/>
        <w:jc w:val="both"/>
        <w:outlineLvl w:val="0"/>
        <w:rPr>
          <w:b/>
          <w:bCs/>
        </w:rPr>
      </w:pPr>
      <w:r w:rsidRPr="00A62903">
        <w:rPr>
          <w:b/>
          <w:bCs/>
        </w:rPr>
        <w:t xml:space="preserve">3.1.3 </w:t>
      </w:r>
      <w:r w:rsidRPr="00A62903">
        <w:rPr>
          <w:b/>
          <w:bCs/>
        </w:rPr>
        <w:tab/>
        <w:t>DUTIES TO MONITOR AND REPORT SECURITY BREACH OR UNAUTHORIZED RELEASE, USE OR RELEASE OF INFORMATION</w:t>
      </w:r>
      <w:bookmarkEnd w:id="46"/>
      <w:bookmarkEnd w:id="47"/>
      <w:bookmarkEnd w:id="48"/>
      <w:bookmarkEnd w:id="49"/>
      <w:bookmarkEnd w:id="50"/>
      <w:bookmarkEnd w:id="51"/>
      <w:bookmarkEnd w:id="52"/>
    </w:p>
    <w:p w:rsidR="0059619F" w:rsidRPr="0091582C" w:rsidRDefault="0059619F" w:rsidP="0059619F">
      <w:pPr>
        <w:tabs>
          <w:tab w:val="left" w:pos="9270"/>
        </w:tabs>
        <w:spacing w:after="200" w:line="240" w:lineRule="auto"/>
        <w:jc w:val="both"/>
        <w:rPr>
          <w:rFonts w:eastAsia="Times New Roman" w:cs="Times New Roman"/>
        </w:rPr>
      </w:pPr>
      <w:bookmarkStart w:id="53" w:name="_Toc493682150"/>
      <w:bookmarkStart w:id="54" w:name="_Toc505772255"/>
      <w:bookmarkStart w:id="55" w:name="_Toc508093554"/>
      <w:bookmarkStart w:id="56" w:name="_Toc512949644"/>
      <w:bookmarkStart w:id="57" w:name="_Toc517947494"/>
      <w:bookmarkStart w:id="58" w:name="_Toc524706835"/>
      <w:bookmarkStart w:id="59" w:name="_Toc525194508"/>
      <w:r>
        <w:rPr>
          <w:rFonts w:eastAsia="Times New Roman" w:cs="Times New Roman"/>
        </w:rPr>
        <w:t>The Contractor and its s</w:t>
      </w:r>
      <w:r w:rsidRPr="0091582C">
        <w:rPr>
          <w:rFonts w:eastAsia="Times New Roman" w:cs="Times New Roman"/>
        </w:rPr>
        <w:t xml:space="preserve">ubcontractors shall implement monitoring plans to detect unauthorized access to or use of Confidential Information or any attempts to gain unauthorized access to Confidential Information. The Contractor and its </w:t>
      </w:r>
      <w:r>
        <w:rPr>
          <w:rFonts w:eastAsia="Times New Roman" w:cs="Times New Roman"/>
        </w:rPr>
        <w:t>su</w:t>
      </w:r>
      <w:r w:rsidRPr="0091582C">
        <w:rPr>
          <w:rFonts w:eastAsia="Times New Roman" w:cs="Times New Roman"/>
        </w:rPr>
        <w:t>bcontractors shall provide State Program Manager (SPM) with immediate notification (not more than 24 hours) of the Contractor’s awareness of any security incident (“Security Incident”) involving Confidential Information. The reference to Security Incident herein may include, but not be limited to the following: successful attempts at gaining unauthorized access to Confidential Information or the unauthorized use of a system for the processing or storage of Confidential Information, or the unauthorized us</w:t>
      </w:r>
      <w:r>
        <w:rPr>
          <w:rFonts w:eastAsia="Times New Roman" w:cs="Times New Roman"/>
        </w:rPr>
        <w:t>e</w:t>
      </w:r>
      <w:r w:rsidRPr="0091582C">
        <w:rPr>
          <w:rFonts w:eastAsia="Times New Roman" w:cs="Times New Roman"/>
        </w:rPr>
        <w:t xml:space="preserve"> or disclosure, whether intentional or otherwise, of Confidential Information.</w:t>
      </w:r>
    </w:p>
    <w:p w:rsidR="0059619F" w:rsidRPr="0091582C" w:rsidRDefault="0059619F" w:rsidP="0059619F">
      <w:pPr>
        <w:spacing w:after="200" w:line="240" w:lineRule="auto"/>
        <w:jc w:val="both"/>
        <w:rPr>
          <w:rFonts w:eastAsia="Times New Roman" w:cs="Times New Roman"/>
        </w:rPr>
      </w:pPr>
      <w:r w:rsidRPr="0091582C">
        <w:rPr>
          <w:rFonts w:eastAsia="Times New Roman" w:cs="Times New Roman"/>
        </w:rPr>
        <w:t xml:space="preserve">In the event of unauthorized access to or disclosure of information, the Contractor, as well as any </w:t>
      </w:r>
      <w:r>
        <w:rPr>
          <w:rFonts w:eastAsia="Times New Roman" w:cs="Times New Roman"/>
        </w:rPr>
        <w:t>s</w:t>
      </w:r>
      <w:r w:rsidRPr="0091582C">
        <w:rPr>
          <w:rFonts w:eastAsia="Times New Roman" w:cs="Times New Roman"/>
        </w:rPr>
        <w:t xml:space="preserve">ubcontractor, involved in a Security Incident, shall consult with the State regarding the necessary steps </w:t>
      </w:r>
      <w:r w:rsidRPr="0091582C">
        <w:rPr>
          <w:rFonts w:eastAsia="Times New Roman" w:cs="Times New Roman"/>
        </w:rPr>
        <w:lastRenderedPageBreak/>
        <w:t>to address the factors giving rise to the Security Incident and to address the consequences of such Security Incident.</w:t>
      </w:r>
    </w:p>
    <w:p w:rsidR="0059619F" w:rsidRPr="0091582C" w:rsidRDefault="0059619F" w:rsidP="0059619F">
      <w:pPr>
        <w:spacing w:after="200" w:line="240" w:lineRule="auto"/>
        <w:jc w:val="both"/>
        <w:rPr>
          <w:rFonts w:eastAsia="Times New Roman" w:cs="Times New Roman"/>
        </w:rPr>
      </w:pPr>
      <w:r w:rsidRPr="0091582C">
        <w:rPr>
          <w:rFonts w:eastAsia="Times New Roman" w:cs="Times New Roman"/>
        </w:rPr>
        <w:t>Nothing in this Contract shall be deemed to affect any rights an individual applicant may have under any applicable state or federal law concerning the unauthorized access, use or disclosure of Confidential Applicant Data.</w:t>
      </w:r>
    </w:p>
    <w:p w:rsidR="0059619F" w:rsidRPr="00A62903" w:rsidRDefault="0059619F" w:rsidP="0059619F">
      <w:pPr>
        <w:keepNext/>
        <w:widowControl w:val="0"/>
        <w:tabs>
          <w:tab w:val="left" w:pos="720"/>
          <w:tab w:val="left" w:pos="881"/>
        </w:tabs>
        <w:spacing w:after="120"/>
        <w:jc w:val="both"/>
        <w:outlineLvl w:val="0"/>
        <w:rPr>
          <w:b/>
          <w:bCs/>
        </w:rPr>
      </w:pPr>
      <w:r w:rsidRPr="00A62903">
        <w:rPr>
          <w:b/>
          <w:bCs/>
        </w:rPr>
        <w:t xml:space="preserve">3.1.4 </w:t>
      </w:r>
      <w:r w:rsidRPr="00A62903">
        <w:rPr>
          <w:b/>
          <w:bCs/>
        </w:rPr>
        <w:tab/>
        <w:t>THIRD PARTY REQUESTS FOR RELEASE OF INFORMATION</w:t>
      </w:r>
      <w:bookmarkEnd w:id="53"/>
      <w:bookmarkEnd w:id="54"/>
      <w:bookmarkEnd w:id="55"/>
      <w:bookmarkEnd w:id="56"/>
      <w:bookmarkEnd w:id="57"/>
      <w:bookmarkEnd w:id="58"/>
      <w:bookmarkEnd w:id="59"/>
    </w:p>
    <w:p w:rsidR="0059619F" w:rsidRPr="0091582C" w:rsidRDefault="0059619F" w:rsidP="0059619F">
      <w:pPr>
        <w:spacing w:after="200" w:line="240" w:lineRule="auto"/>
        <w:jc w:val="both"/>
        <w:rPr>
          <w:rFonts w:eastAsia="Times New Roman" w:cs="Times New Roman"/>
        </w:rPr>
      </w:pPr>
      <w:bookmarkStart w:id="60" w:name="_Toc493682151"/>
      <w:bookmarkStart w:id="61" w:name="_Toc505772256"/>
      <w:bookmarkStart w:id="62" w:name="_Toc508093555"/>
      <w:bookmarkStart w:id="63" w:name="_Toc512949645"/>
      <w:bookmarkStart w:id="64" w:name="_Toc517947495"/>
      <w:bookmarkStart w:id="65" w:name="_Toc524706836"/>
      <w:bookmarkStart w:id="66" w:name="_Toc525194509"/>
      <w:r w:rsidRPr="0091582C">
        <w:rPr>
          <w:rFonts w:eastAsia="Times New Roman" w:cs="Times New Roman"/>
        </w:rPr>
        <w:t>Should third parties request the Contractor to submit Confidential Information to them pursuant to a public records request, subpoena, summons, search warrant or governmental order, the Contractor will notify the State immediately upon receipt of such request. Notice shall be forwarded via e-mail and via facsimile to the representative designated in writing by the State as the State contact for requests for release of information. Protocols for the handling of such requests are found in the Procedures for Information Requests from Restore Database or Open Records Requests, as promulgated or as hereafter modified by the State. The Contractor shall cooperate with the State with respect to defending against any such requested release of information or obtaining any necessary judicial protection against such release if, in the opinion of OCD, the information contains Confidential Information which should be protected against such disclosure. The legal fees and related expenses inc</w:t>
      </w:r>
      <w:r>
        <w:rPr>
          <w:rFonts w:eastAsia="Times New Roman" w:cs="Times New Roman"/>
        </w:rPr>
        <w:t>urred by the Contractor or its s</w:t>
      </w:r>
      <w:r w:rsidRPr="0091582C">
        <w:rPr>
          <w:rFonts w:eastAsia="Times New Roman" w:cs="Times New Roman"/>
        </w:rPr>
        <w:t>ubcontractor in resisting the release of information under this provision shall constitute reimbursable expenses under this Contract.</w:t>
      </w:r>
    </w:p>
    <w:p w:rsidR="0059619F" w:rsidRPr="0091582C" w:rsidRDefault="0059619F" w:rsidP="0059619F">
      <w:pPr>
        <w:spacing w:after="200" w:line="240" w:lineRule="auto"/>
        <w:jc w:val="both"/>
        <w:rPr>
          <w:rFonts w:eastAsia="Times New Roman" w:cs="Times New Roman"/>
        </w:rPr>
      </w:pPr>
      <w:r w:rsidRPr="0091582C">
        <w:rPr>
          <w:rFonts w:eastAsia="Times New Roman" w:cs="Times New Roman"/>
        </w:rPr>
        <w:t>Legal service fees of law firms associated with this Section may not be “marked up” by the Contractor as it is against the law for a non-law firm to share in legal fees.</w:t>
      </w:r>
    </w:p>
    <w:p w:rsidR="0059619F" w:rsidRPr="00A62903" w:rsidRDefault="0059619F" w:rsidP="0059619F">
      <w:pPr>
        <w:keepNext/>
        <w:widowControl w:val="0"/>
        <w:tabs>
          <w:tab w:val="left" w:pos="720"/>
          <w:tab w:val="left" w:pos="881"/>
        </w:tabs>
        <w:spacing w:after="120"/>
        <w:jc w:val="both"/>
        <w:outlineLvl w:val="0"/>
        <w:rPr>
          <w:b/>
          <w:bCs/>
          <w:spacing w:val="-1"/>
        </w:rPr>
      </w:pPr>
      <w:r w:rsidRPr="00A62903">
        <w:rPr>
          <w:b/>
          <w:bCs/>
          <w:spacing w:val="-1"/>
        </w:rPr>
        <w:t>3.1.5</w:t>
      </w:r>
      <w:r w:rsidRPr="00A62903">
        <w:rPr>
          <w:b/>
          <w:bCs/>
          <w:spacing w:val="-1"/>
        </w:rPr>
        <w:tab/>
        <w:t>SUBCONTRACT AGREEMENTS</w:t>
      </w:r>
      <w:bookmarkEnd w:id="60"/>
      <w:bookmarkEnd w:id="61"/>
      <w:bookmarkEnd w:id="62"/>
      <w:bookmarkEnd w:id="63"/>
      <w:bookmarkEnd w:id="64"/>
      <w:bookmarkEnd w:id="65"/>
      <w:bookmarkEnd w:id="66"/>
    </w:p>
    <w:p w:rsidR="0059619F" w:rsidRPr="0091582C" w:rsidRDefault="0059619F" w:rsidP="0059619F">
      <w:pPr>
        <w:spacing w:after="200" w:line="240" w:lineRule="auto"/>
        <w:jc w:val="both"/>
        <w:rPr>
          <w:rFonts w:eastAsia="Times New Roman" w:cs="Times New Roman"/>
        </w:rPr>
      </w:pPr>
      <w:bookmarkStart w:id="67" w:name="_Toc493682152"/>
      <w:bookmarkStart w:id="68" w:name="_Toc505772257"/>
      <w:bookmarkStart w:id="69" w:name="_Toc508093556"/>
      <w:bookmarkStart w:id="70" w:name="_Toc512949646"/>
      <w:bookmarkStart w:id="71" w:name="_Toc517947496"/>
      <w:bookmarkStart w:id="72" w:name="_Toc524706837"/>
      <w:bookmarkStart w:id="73" w:name="_Toc525194510"/>
      <w:r w:rsidRPr="0091582C">
        <w:rPr>
          <w:rFonts w:eastAsia="Times New Roman" w:cs="Times New Roman"/>
        </w:rPr>
        <w:t xml:space="preserve">The Contractor shall require agreements with all </w:t>
      </w:r>
      <w:r>
        <w:rPr>
          <w:rFonts w:eastAsia="Times New Roman" w:cs="Times New Roman"/>
        </w:rPr>
        <w:t>s</w:t>
      </w:r>
      <w:r w:rsidRPr="0091582C">
        <w:rPr>
          <w:rFonts w:eastAsia="Times New Roman" w:cs="Times New Roman"/>
        </w:rPr>
        <w:t>ubcontractors include the provisions</w:t>
      </w:r>
      <w:r>
        <w:rPr>
          <w:rFonts w:eastAsia="Times New Roman" w:cs="Times New Roman"/>
        </w:rPr>
        <w:t xml:space="preserve"> of Confidentiality, Section 3</w:t>
      </w:r>
      <w:r w:rsidRPr="0091582C">
        <w:rPr>
          <w:rFonts w:eastAsia="Times New Roman" w:cs="Times New Roman"/>
        </w:rPr>
        <w:t xml:space="preserve"> and its Subsections. OCD shall be provided copies of such </w:t>
      </w:r>
      <w:r>
        <w:rPr>
          <w:rFonts w:eastAsia="Times New Roman" w:cs="Times New Roman"/>
        </w:rPr>
        <w:t>s</w:t>
      </w:r>
      <w:r w:rsidRPr="0091582C">
        <w:rPr>
          <w:rFonts w:eastAsia="Times New Roman" w:cs="Times New Roman"/>
        </w:rPr>
        <w:t>ubcontracto</w:t>
      </w:r>
      <w:r>
        <w:rPr>
          <w:rFonts w:eastAsia="Times New Roman" w:cs="Times New Roman"/>
        </w:rPr>
        <w:t>r agreements upon request. All s</w:t>
      </w:r>
      <w:r w:rsidRPr="0091582C">
        <w:rPr>
          <w:rFonts w:eastAsia="Times New Roman" w:cs="Times New Roman"/>
        </w:rPr>
        <w:t>ubcontractor agreements will</w:t>
      </w:r>
      <w:r>
        <w:rPr>
          <w:rFonts w:eastAsia="Times New Roman" w:cs="Times New Roman"/>
        </w:rPr>
        <w:t xml:space="preserve"> follow the provisions of this C</w:t>
      </w:r>
      <w:r w:rsidRPr="0091582C">
        <w:rPr>
          <w:rFonts w:eastAsia="Times New Roman" w:cs="Times New Roman"/>
        </w:rPr>
        <w:t>ontract and incorporate same by reference.</w:t>
      </w:r>
    </w:p>
    <w:p w:rsidR="0059619F" w:rsidRPr="00A62903" w:rsidRDefault="0059619F" w:rsidP="0059619F">
      <w:pPr>
        <w:keepNext/>
        <w:widowControl w:val="0"/>
        <w:tabs>
          <w:tab w:val="left" w:pos="720"/>
          <w:tab w:val="left" w:pos="881"/>
        </w:tabs>
        <w:spacing w:after="120"/>
        <w:jc w:val="both"/>
        <w:outlineLvl w:val="0"/>
        <w:rPr>
          <w:b/>
          <w:bCs/>
          <w:kern w:val="32"/>
        </w:rPr>
      </w:pPr>
      <w:r w:rsidRPr="00A62903">
        <w:rPr>
          <w:b/>
          <w:bCs/>
          <w:spacing w:val="-1"/>
        </w:rPr>
        <w:t xml:space="preserve">3.1.6 </w:t>
      </w:r>
      <w:r w:rsidRPr="00A62903">
        <w:rPr>
          <w:b/>
          <w:bCs/>
          <w:spacing w:val="-1"/>
        </w:rPr>
        <w:tab/>
        <w:t>NON-CONFIDENTIAL DATA AND DATA OBTAINED FROM THIRD PARTIES</w:t>
      </w:r>
      <w:bookmarkEnd w:id="67"/>
      <w:bookmarkEnd w:id="68"/>
      <w:bookmarkEnd w:id="69"/>
      <w:bookmarkEnd w:id="70"/>
      <w:bookmarkEnd w:id="71"/>
      <w:bookmarkEnd w:id="72"/>
      <w:bookmarkEnd w:id="73"/>
    </w:p>
    <w:p w:rsidR="0059619F" w:rsidRDefault="0059619F" w:rsidP="0059619F">
      <w:pPr>
        <w:spacing w:after="200" w:line="240" w:lineRule="auto"/>
        <w:jc w:val="both"/>
        <w:rPr>
          <w:rFonts w:eastAsia="Times New Roman" w:cs="Times New Roman"/>
        </w:rPr>
      </w:pPr>
      <w:r w:rsidRPr="0091582C">
        <w:rPr>
          <w:rFonts w:eastAsia="Times New Roman" w:cs="Times New Roman"/>
        </w:rPr>
        <w:t xml:space="preserve">In the event Confidential Applicant Information is or becomes part of the public domain, other than as a result of a Security Incident, the Contractor and </w:t>
      </w:r>
      <w:r>
        <w:rPr>
          <w:rFonts w:eastAsia="Times New Roman" w:cs="Times New Roman"/>
        </w:rPr>
        <w:t>s</w:t>
      </w:r>
      <w:r w:rsidRPr="0091582C">
        <w:rPr>
          <w:rFonts w:eastAsia="Times New Roman" w:cs="Times New Roman"/>
        </w:rPr>
        <w:t>ubcontractors shall continue to treat such information as private and avoid the unnecessary use or release of such information unrelated to the performance under the Contract. The State agrees that some portions of Confidential Applicant Data may be obtained from insurance companies and other third parties.</w:t>
      </w:r>
    </w:p>
    <w:p w:rsidR="0059619F" w:rsidRPr="00A62903" w:rsidRDefault="0059619F" w:rsidP="0059619F">
      <w:pPr>
        <w:keepNext/>
        <w:widowControl w:val="0"/>
        <w:tabs>
          <w:tab w:val="left" w:pos="720"/>
          <w:tab w:val="left" w:pos="881"/>
        </w:tabs>
        <w:spacing w:after="120"/>
        <w:ind w:left="450" w:hanging="450"/>
        <w:jc w:val="both"/>
        <w:outlineLvl w:val="0"/>
        <w:rPr>
          <w:b/>
          <w:bCs/>
          <w:i/>
          <w:spacing w:val="-1"/>
        </w:rPr>
      </w:pPr>
      <w:bookmarkStart w:id="74" w:name="_Toc493682153"/>
      <w:bookmarkStart w:id="75" w:name="_Toc505772258"/>
      <w:bookmarkStart w:id="76" w:name="_Toc508093557"/>
      <w:bookmarkStart w:id="77" w:name="_Toc512949647"/>
      <w:bookmarkStart w:id="78" w:name="_Toc517947497"/>
      <w:bookmarkStart w:id="79" w:name="_Toc524706838"/>
      <w:bookmarkStart w:id="80" w:name="_Toc525194511"/>
      <w:r w:rsidRPr="00A62903">
        <w:rPr>
          <w:b/>
          <w:bCs/>
          <w:spacing w:val="-1"/>
        </w:rPr>
        <w:t>3.1.7</w:t>
      </w:r>
      <w:r w:rsidRPr="00A62903">
        <w:rPr>
          <w:b/>
          <w:bCs/>
          <w:i/>
          <w:spacing w:val="-1"/>
        </w:rPr>
        <w:t xml:space="preserve"> </w:t>
      </w:r>
      <w:r w:rsidRPr="00A62903">
        <w:rPr>
          <w:b/>
          <w:bCs/>
          <w:i/>
          <w:spacing w:val="-1"/>
        </w:rPr>
        <w:tab/>
      </w:r>
      <w:r w:rsidRPr="00A62903">
        <w:rPr>
          <w:b/>
          <w:bCs/>
          <w:spacing w:val="-1"/>
        </w:rPr>
        <w:t xml:space="preserve">LIMITATIONS ON COPYING: DELIVERY OF CONFIDENTIAL INFORMATION TO THE STATE; </w:t>
      </w:r>
      <w:r w:rsidRPr="00A62903">
        <w:rPr>
          <w:b/>
          <w:bCs/>
          <w:spacing w:val="-1"/>
        </w:rPr>
        <w:tab/>
      </w:r>
      <w:r>
        <w:rPr>
          <w:b/>
          <w:bCs/>
          <w:spacing w:val="-1"/>
        </w:rPr>
        <w:t xml:space="preserve">DESTRUCTION OF </w:t>
      </w:r>
      <w:r w:rsidRPr="00A62903">
        <w:rPr>
          <w:b/>
          <w:bCs/>
          <w:spacing w:val="-1"/>
        </w:rPr>
        <w:t xml:space="preserve"> </w:t>
      </w:r>
      <w:r>
        <w:rPr>
          <w:b/>
          <w:bCs/>
          <w:spacing w:val="-1"/>
        </w:rPr>
        <w:tab/>
      </w:r>
      <w:r w:rsidRPr="00A62903">
        <w:rPr>
          <w:b/>
          <w:bCs/>
          <w:spacing w:val="-1"/>
        </w:rPr>
        <w:t>DATABASE; OBLIGATIONS AGAINST USE AND DISCLOSURE</w:t>
      </w:r>
      <w:bookmarkEnd w:id="74"/>
      <w:bookmarkEnd w:id="75"/>
      <w:bookmarkEnd w:id="76"/>
      <w:bookmarkEnd w:id="77"/>
      <w:bookmarkEnd w:id="78"/>
      <w:bookmarkEnd w:id="79"/>
      <w:bookmarkEnd w:id="80"/>
    </w:p>
    <w:p w:rsidR="0059619F" w:rsidRPr="0091582C" w:rsidRDefault="0059619F" w:rsidP="0059619F">
      <w:pPr>
        <w:spacing w:after="200" w:line="240" w:lineRule="auto"/>
        <w:jc w:val="both"/>
        <w:rPr>
          <w:rFonts w:eastAsia="Times New Roman" w:cs="Times New Roman"/>
        </w:rPr>
      </w:pPr>
      <w:bookmarkStart w:id="81" w:name="_Toc305411406"/>
      <w:bookmarkStart w:id="82" w:name="_Toc505772259"/>
      <w:bookmarkStart w:id="83" w:name="_Toc508093558"/>
      <w:bookmarkStart w:id="84" w:name="_Toc512949648"/>
      <w:bookmarkStart w:id="85" w:name="_Toc517947498"/>
      <w:r w:rsidRPr="0091582C">
        <w:rPr>
          <w:rFonts w:eastAsia="Times New Roman" w:cs="Times New Roman"/>
        </w:rPr>
        <w:t>No copies or reproductions shall be made of any Confidential Information except to effectuate the purposes of this Contract or upon the prior approval of</w:t>
      </w:r>
      <w:r>
        <w:rPr>
          <w:rFonts w:eastAsia="Times New Roman" w:cs="Times New Roman"/>
        </w:rPr>
        <w:t xml:space="preserve"> the State. The Contractor and s</w:t>
      </w:r>
      <w:r w:rsidRPr="0091582C">
        <w:rPr>
          <w:rFonts w:eastAsia="Times New Roman" w:cs="Times New Roman"/>
        </w:rPr>
        <w:t>ubcontractors shall not make use of any Confidential Information for their own benefit or for the benefit of any third party, except as directed by the State in writing.</w:t>
      </w:r>
    </w:p>
    <w:p w:rsidR="0059619F" w:rsidRPr="0091582C" w:rsidRDefault="0059619F" w:rsidP="0059619F">
      <w:pPr>
        <w:spacing w:after="200" w:line="240" w:lineRule="auto"/>
        <w:jc w:val="both"/>
        <w:rPr>
          <w:rFonts w:eastAsia="Times New Roman" w:cs="Times New Roman"/>
        </w:rPr>
      </w:pPr>
      <w:r w:rsidRPr="00A62903">
        <w:rPr>
          <w:rFonts w:eastAsia="Times New Roman" w:cs="Times New Roman"/>
        </w:rPr>
        <w:t>In accordance with Sections 30 of the Contract, as between the Contractor and the State, all Confidential Information is deemed to be the property of the State.</w:t>
      </w:r>
    </w:p>
    <w:p w:rsidR="0059619F" w:rsidRPr="0091582C" w:rsidRDefault="0059619F" w:rsidP="0059619F">
      <w:pPr>
        <w:spacing w:after="200" w:line="240" w:lineRule="auto"/>
        <w:jc w:val="both"/>
        <w:rPr>
          <w:rFonts w:eastAsia="Times New Roman" w:cs="Times New Roman"/>
        </w:rPr>
      </w:pPr>
      <w:r w:rsidRPr="0091582C">
        <w:rPr>
          <w:rFonts w:eastAsia="Times New Roman" w:cs="Times New Roman"/>
        </w:rPr>
        <w:lastRenderedPageBreak/>
        <w:t xml:space="preserve">Upon termination or expiration of the Contract, all databases and other storage media containing Confidential Applicant Data shall be delivered to the State, who shall retain such information for the periods of time then required in accordance with any applicable state and federal statutes and regulations controlling such record retention. The Contractor and </w:t>
      </w:r>
      <w:r>
        <w:rPr>
          <w:rFonts w:eastAsia="Times New Roman" w:cs="Times New Roman"/>
        </w:rPr>
        <w:t>s</w:t>
      </w:r>
      <w:r w:rsidRPr="0091582C">
        <w:rPr>
          <w:rFonts w:eastAsia="Times New Roman" w:cs="Times New Roman"/>
        </w:rPr>
        <w:t xml:space="preserve">ubcontractors shall not keep any copies of the Confidential Applicant Data in any medium format; upon delivery of the Confidential Applicant Data to the State under this provision, the Contractor and applicable </w:t>
      </w:r>
      <w:r>
        <w:rPr>
          <w:rFonts w:eastAsia="Times New Roman" w:cs="Times New Roman"/>
        </w:rPr>
        <w:t>s</w:t>
      </w:r>
      <w:r w:rsidRPr="0091582C">
        <w:rPr>
          <w:rFonts w:eastAsia="Times New Roman" w:cs="Times New Roman"/>
        </w:rPr>
        <w:t>ubcontractors shall certify under penalty of perjury that no copies of the Confidential Applicant Data have been retained. Any exceptions to this provision must be approved in writing by SPM, and shall set forth the scope of the data required to be retained, the reasons justifying such retention, and the terms and conditions of such retention.</w:t>
      </w:r>
    </w:p>
    <w:p w:rsidR="0059619F" w:rsidRPr="00A62903" w:rsidRDefault="0059619F" w:rsidP="0059619F">
      <w:pPr>
        <w:widowControl w:val="0"/>
        <w:snapToGrid w:val="0"/>
        <w:spacing w:after="200"/>
        <w:ind w:left="48"/>
        <w:jc w:val="both"/>
        <w:outlineLvl w:val="4"/>
        <w:rPr>
          <w:b/>
          <w:bCs/>
          <w:iCs/>
        </w:rPr>
      </w:pPr>
      <w:r w:rsidRPr="00A62903">
        <w:rPr>
          <w:b/>
          <w:bCs/>
          <w:iCs/>
        </w:rPr>
        <w:t>4      COMPENSATION AND MAXIMUM AMOUNT OF CONTRACT</w:t>
      </w:r>
      <w:bookmarkEnd w:id="81"/>
      <w:bookmarkEnd w:id="82"/>
      <w:bookmarkEnd w:id="83"/>
      <w:bookmarkEnd w:id="84"/>
      <w:bookmarkEnd w:id="85"/>
    </w:p>
    <w:p w:rsidR="0059619F" w:rsidRPr="00A62903" w:rsidRDefault="0059619F" w:rsidP="0059619F">
      <w:pPr>
        <w:tabs>
          <w:tab w:val="left" w:pos="720"/>
          <w:tab w:val="decimal" w:pos="5760"/>
        </w:tabs>
        <w:spacing w:after="200"/>
        <w:jc w:val="both"/>
      </w:pPr>
      <w:r w:rsidRPr="00A62903">
        <w:t>The Contractor will not be paid more than the maximum amount of the Contract. In consideration of the services required by this Contract, State hereby agrees to pay to Contractor a maximum amount to be determined after Contract award and negotiation.</w:t>
      </w:r>
    </w:p>
    <w:p w:rsidR="0059619F" w:rsidRPr="00BC7381" w:rsidRDefault="0059619F" w:rsidP="0059619F">
      <w:pPr>
        <w:spacing w:after="200"/>
        <w:jc w:val="both"/>
        <w:rPr>
          <w:rFonts w:eastAsia="Calibri"/>
          <w:b/>
        </w:rPr>
      </w:pPr>
      <w:r w:rsidRPr="00BC7381">
        <w:rPr>
          <w:rFonts w:eastAsia="Calibri"/>
          <w:b/>
        </w:rPr>
        <w:t>4.1      PAYMENT TERMS</w:t>
      </w:r>
    </w:p>
    <w:p w:rsidR="0059619F" w:rsidRDefault="0059619F" w:rsidP="0059619F">
      <w:pPr>
        <w:jc w:val="both"/>
        <w:rPr>
          <w:color w:val="000000" w:themeColor="text1"/>
        </w:rPr>
      </w:pPr>
      <w:r w:rsidRPr="008105CF">
        <w:rPr>
          <w:color w:val="000000" w:themeColor="text1"/>
        </w:rPr>
        <w:t>Invoices shall be submitted on a monthly basis using a standard invoi</w:t>
      </w:r>
      <w:r>
        <w:rPr>
          <w:color w:val="000000" w:themeColor="text1"/>
        </w:rPr>
        <w:t xml:space="preserve">ce format provided by OCD. </w:t>
      </w:r>
      <w:r w:rsidRPr="008105CF">
        <w:rPr>
          <w:color w:val="000000" w:themeColor="text1"/>
        </w:rPr>
        <w:t xml:space="preserve">Invoices shall be organized so that services associated </w:t>
      </w:r>
      <w:r>
        <w:rPr>
          <w:color w:val="000000" w:themeColor="text1"/>
        </w:rPr>
        <w:t xml:space="preserve">with </w:t>
      </w:r>
      <w:r w:rsidRPr="008105CF">
        <w:rPr>
          <w:color w:val="000000" w:themeColor="text1"/>
        </w:rPr>
        <w:t>program administration services and/</w:t>
      </w:r>
      <w:proofErr w:type="gramStart"/>
      <w:r w:rsidRPr="008105CF">
        <w:rPr>
          <w:color w:val="000000" w:themeColor="text1"/>
        </w:rPr>
        <w:t>or  individual</w:t>
      </w:r>
      <w:proofErr w:type="gramEnd"/>
      <w:r w:rsidRPr="008105CF">
        <w:rPr>
          <w:color w:val="000000" w:themeColor="text1"/>
        </w:rPr>
        <w:t xml:space="preserve"> work orders are clearly identified in separate detailed listings of charges.  Invoices that include ODCs shall be accompanied by evidence of the actual costs including, but not limited to, vendor statements, payment records, or other acceptable evidence of the actual cost of the ODC.  Contractor shall not attach any fee or “mark-up” to any ODC.  </w:t>
      </w:r>
    </w:p>
    <w:p w:rsidR="0059619F" w:rsidRPr="00E10785" w:rsidRDefault="0059619F" w:rsidP="0059619F">
      <w:pPr>
        <w:pStyle w:val="RFPBodyText"/>
        <w:jc w:val="both"/>
        <w:rPr>
          <w:rFonts w:asciiTheme="minorHAnsi" w:hAnsiTheme="minorHAnsi"/>
          <w:sz w:val="22"/>
          <w:szCs w:val="22"/>
        </w:rPr>
      </w:pPr>
      <w:r w:rsidRPr="00E10785">
        <w:rPr>
          <w:rFonts w:asciiTheme="minorHAnsi" w:hAnsiTheme="minorHAnsi"/>
          <w:sz w:val="22"/>
          <w:szCs w:val="22"/>
        </w:rPr>
        <w:t xml:space="preserve">Payment of invoices must be approved by the Financial Manager of </w:t>
      </w:r>
      <w:r>
        <w:rPr>
          <w:rFonts w:asciiTheme="minorHAnsi" w:hAnsiTheme="minorHAnsi"/>
          <w:sz w:val="22"/>
          <w:szCs w:val="22"/>
        </w:rPr>
        <w:t xml:space="preserve">OCD </w:t>
      </w:r>
      <w:r w:rsidRPr="00E10785">
        <w:rPr>
          <w:rFonts w:asciiTheme="minorHAnsi" w:hAnsiTheme="minorHAnsi"/>
          <w:sz w:val="22"/>
          <w:szCs w:val="22"/>
        </w:rPr>
        <w:t xml:space="preserve">or designee.  The State will make every reasonable effort to make payments within thirty (30) work days of receipt of invoice.  If invoices are disputed or clarifications are required, OCD will notify the Contractor of its questions and Contractor shall make a reasonable effort to respond to such questions within five (5) business days.  </w:t>
      </w:r>
    </w:p>
    <w:p w:rsidR="0059619F" w:rsidRPr="00E10785" w:rsidRDefault="0059619F" w:rsidP="0059619F">
      <w:pPr>
        <w:pStyle w:val="RFPBodyText"/>
        <w:jc w:val="both"/>
        <w:rPr>
          <w:rFonts w:asciiTheme="minorHAnsi" w:hAnsiTheme="minorHAnsi"/>
          <w:sz w:val="22"/>
          <w:szCs w:val="22"/>
        </w:rPr>
      </w:pPr>
      <w:r w:rsidRPr="00E10785">
        <w:rPr>
          <w:rFonts w:asciiTheme="minorHAnsi" w:hAnsiTheme="minorHAnsi"/>
          <w:sz w:val="22"/>
          <w:szCs w:val="22"/>
        </w:rPr>
        <w:t xml:space="preserve">It is understood that should Contractor fail to submit invoices within sixty (60) days following the end of each month, the State shall not be responsible </w:t>
      </w:r>
      <w:r>
        <w:rPr>
          <w:rFonts w:asciiTheme="minorHAnsi" w:hAnsiTheme="minorHAnsi"/>
          <w:sz w:val="22"/>
          <w:szCs w:val="22"/>
        </w:rPr>
        <w:t>for payment thereof under this C</w:t>
      </w:r>
      <w:r w:rsidRPr="00E10785">
        <w:rPr>
          <w:rFonts w:asciiTheme="minorHAnsi" w:hAnsiTheme="minorHAnsi"/>
          <w:sz w:val="22"/>
          <w:szCs w:val="22"/>
        </w:rPr>
        <w:t>ontract or in quantum meruit, unless an exception is granted by the SPM prior to the end of the sixty (60) day period. Any exception granted by the SPM shall include a 25% reduction to the amount of the invoice submitted late.</w:t>
      </w:r>
    </w:p>
    <w:p w:rsidR="0059619F" w:rsidRPr="00E10785" w:rsidRDefault="0059619F" w:rsidP="0059619F">
      <w:pPr>
        <w:spacing w:after="200"/>
        <w:jc w:val="both"/>
      </w:pPr>
      <w:r w:rsidRPr="00E10785">
        <w:t xml:space="preserve">Invoices shall be submitted to Office of Community Development, Disaster Recovery Unit, </w:t>
      </w:r>
      <w:proofErr w:type="gramStart"/>
      <w:r w:rsidRPr="00E10785">
        <w:t>P.O</w:t>
      </w:r>
      <w:proofErr w:type="gramEnd"/>
      <w:r w:rsidRPr="00E10785">
        <w:t>. Box 94095, Baton Rouge, LA 70804-9095.</w:t>
      </w:r>
    </w:p>
    <w:p w:rsidR="0059619F" w:rsidRDefault="0059619F" w:rsidP="0059619F">
      <w:pPr>
        <w:spacing w:after="200"/>
        <w:jc w:val="both"/>
      </w:pPr>
      <w:r w:rsidRPr="00E10785">
        <w:t>Prohibition against Advance Payments: No compensation or payment of any nature will be made in advance of Services actually performed and/or supplies furnished.</w:t>
      </w:r>
    </w:p>
    <w:p w:rsidR="0059619F" w:rsidRPr="00BC7381" w:rsidRDefault="0059619F" w:rsidP="0059619F">
      <w:pPr>
        <w:spacing w:after="200"/>
        <w:jc w:val="both"/>
        <w:rPr>
          <w:rFonts w:eastAsia="Calibri"/>
          <w:b/>
        </w:rPr>
      </w:pPr>
      <w:r w:rsidRPr="00BC7381">
        <w:rPr>
          <w:rFonts w:eastAsia="Calibri"/>
          <w:b/>
        </w:rPr>
        <w:t>4.2</w:t>
      </w:r>
      <w:r w:rsidRPr="00BC7381">
        <w:rPr>
          <w:rFonts w:eastAsia="Calibri"/>
          <w:b/>
        </w:rPr>
        <w:tab/>
        <w:t>PAYMENT FOR SERVCES PROVIDED ON AN HOURLY FEE BASIS</w:t>
      </w:r>
    </w:p>
    <w:p w:rsidR="0059619F" w:rsidRDefault="0059619F" w:rsidP="0059619F">
      <w:pPr>
        <w:jc w:val="both"/>
      </w:pPr>
      <w:r>
        <w:t>Payment for services performed on an hourly fee basis will be made based on invoices submitted to the State documenting hours expended multiplied by the applicable hourly rate.  All invoices will be supported by documentation including, but not limited to, the name of the person, labor description, hours worked, function, billable rate, description of work provided, timesheets and such other information as determined by the SPM.</w:t>
      </w:r>
    </w:p>
    <w:p w:rsidR="0059619F" w:rsidRDefault="0059619F" w:rsidP="0059619F">
      <w:pPr>
        <w:jc w:val="both"/>
      </w:pPr>
    </w:p>
    <w:p w:rsidR="0059619F" w:rsidRDefault="0059619F" w:rsidP="0059619F">
      <w:pPr>
        <w:jc w:val="both"/>
      </w:pPr>
      <w:r>
        <w:lastRenderedPageBreak/>
        <w:t>Hourly rates shall be inclusive of all Contract related expenses (i.e., per diem, office space, office and field equipment, etc.) for providing the services described herein.  Hourly rates</w:t>
      </w:r>
      <w:r w:rsidRPr="008105CF">
        <w:t xml:space="preserve"> will be invoiced in accordance with the rate schedule in </w:t>
      </w:r>
      <w:r>
        <w:t>Attachment II, Rate Schedule (</w:t>
      </w:r>
      <w:r w:rsidRPr="008105CF">
        <w:t>Attachment III, Cost Proposal Template</w:t>
      </w:r>
      <w:r>
        <w:t xml:space="preserve"> of the RFP</w:t>
      </w:r>
      <w:r w:rsidRPr="008105CF">
        <w:t xml:space="preserve"> or lower negotiated rates</w:t>
      </w:r>
      <w:r>
        <w:t>)</w:t>
      </w:r>
      <w:r w:rsidRPr="008105CF">
        <w:t xml:space="preserve"> and shall not exceed the maximum amount of the </w:t>
      </w:r>
      <w:r>
        <w:t>C</w:t>
      </w:r>
      <w:r w:rsidRPr="008105CF">
        <w:t>ontract.  The pricing and fee schedules in</w:t>
      </w:r>
      <w:r>
        <w:t xml:space="preserve"> </w:t>
      </w:r>
      <w:r w:rsidRPr="008105CF">
        <w:t xml:space="preserve">in </w:t>
      </w:r>
      <w:r>
        <w:t>Attachment II, Rate Schedule</w:t>
      </w:r>
      <w:r w:rsidRPr="008105CF">
        <w:t xml:space="preserve"> </w:t>
      </w:r>
      <w:r>
        <w:t>(</w:t>
      </w:r>
      <w:r w:rsidRPr="008105CF">
        <w:t>Attachment III, Cost Proposal Template</w:t>
      </w:r>
      <w:r>
        <w:t xml:space="preserve"> of the RFP,</w:t>
      </w:r>
      <w:r w:rsidRPr="008105CF">
        <w:t xml:space="preserve"> or lower negotia</w:t>
      </w:r>
      <w:r>
        <w:t>ted rates) are made part of the C</w:t>
      </w:r>
      <w:r w:rsidRPr="008105CF">
        <w:t>ontract and will remain</w:t>
      </w:r>
      <w:r>
        <w:t xml:space="preserve"> in effect for the term of the C</w:t>
      </w:r>
      <w:r w:rsidRPr="008105CF">
        <w:t xml:space="preserve">ontract.  </w:t>
      </w:r>
      <w:r>
        <w:t xml:space="preserve">  No travel expenses will be paid by OCD. </w:t>
      </w:r>
    </w:p>
    <w:p w:rsidR="0059619F" w:rsidRDefault="0059619F" w:rsidP="0059619F">
      <w:pPr>
        <w:jc w:val="both"/>
      </w:pPr>
    </w:p>
    <w:p w:rsidR="0059619F" w:rsidRDefault="0059619F" w:rsidP="0059619F">
      <w:pPr>
        <w:spacing w:after="200"/>
        <w:jc w:val="both"/>
        <w:rPr>
          <w:rFonts w:eastAsia="Calibri"/>
          <w:b/>
        </w:rPr>
      </w:pPr>
      <w:r w:rsidRPr="00BC7381">
        <w:rPr>
          <w:rFonts w:eastAsia="Calibri"/>
          <w:b/>
        </w:rPr>
        <w:t>4.</w:t>
      </w:r>
      <w:r>
        <w:rPr>
          <w:rFonts w:eastAsia="Calibri"/>
          <w:b/>
        </w:rPr>
        <w:t>3</w:t>
      </w:r>
      <w:r w:rsidRPr="00BC7381">
        <w:rPr>
          <w:rFonts w:eastAsia="Calibri"/>
          <w:b/>
        </w:rPr>
        <w:tab/>
        <w:t>PAYMENT FOR SERV</w:t>
      </w:r>
      <w:r>
        <w:rPr>
          <w:rFonts w:eastAsia="Calibri"/>
          <w:b/>
        </w:rPr>
        <w:t>I</w:t>
      </w:r>
      <w:r w:rsidRPr="00BC7381">
        <w:rPr>
          <w:rFonts w:eastAsia="Calibri"/>
          <w:b/>
        </w:rPr>
        <w:t xml:space="preserve">CES PROVIDED ON </w:t>
      </w:r>
      <w:r>
        <w:rPr>
          <w:rFonts w:eastAsia="Calibri"/>
          <w:b/>
        </w:rPr>
        <w:t>A UNIT PRICE BASIS</w:t>
      </w:r>
    </w:p>
    <w:p w:rsidR="0059619F" w:rsidRPr="00F76190" w:rsidRDefault="0059619F" w:rsidP="0059619F">
      <w:pPr>
        <w:jc w:val="both"/>
      </w:pPr>
      <w:r w:rsidRPr="00F76190">
        <w:t xml:space="preserve">Payment for services performed on a unit price basis will be made on the basis of invoices submitted to the State documenting the number of unit price tasks </w:t>
      </w:r>
      <w:r>
        <w:t>completed</w:t>
      </w:r>
      <w:r w:rsidRPr="00F76190">
        <w:t xml:space="preserve"> multiplied by the applicable unit price per task. All invoices are to be supported by documentation including, but not limited to, a description of the service, the authorized billable rate, the </w:t>
      </w:r>
      <w:r>
        <w:t xml:space="preserve">work order to which the charges are related any other documentation deemed necessary by OCD.  </w:t>
      </w:r>
      <w:r w:rsidRPr="00340026">
        <w:rPr>
          <w:b/>
        </w:rPr>
        <w:t>No hourly rates or</w:t>
      </w:r>
      <w:r>
        <w:t xml:space="preserve"> </w:t>
      </w:r>
      <w:r>
        <w:rPr>
          <w:b/>
        </w:rPr>
        <w:t>t</w:t>
      </w:r>
      <w:r w:rsidRPr="001E04A6">
        <w:rPr>
          <w:b/>
        </w:rPr>
        <w:t>ravel expenses will be paid in connection with any services performed on a unit price basis.</w:t>
      </w:r>
    </w:p>
    <w:p w:rsidR="0059619F" w:rsidRDefault="0059619F" w:rsidP="0059619F">
      <w:pPr>
        <w:spacing w:line="240" w:lineRule="auto"/>
        <w:jc w:val="both"/>
        <w:rPr>
          <w:rFonts w:eastAsia="Calibri"/>
          <w:b/>
        </w:rPr>
      </w:pPr>
    </w:p>
    <w:p w:rsidR="0059619F" w:rsidRDefault="0059619F" w:rsidP="0059619F">
      <w:pPr>
        <w:spacing w:line="240" w:lineRule="auto"/>
        <w:jc w:val="both"/>
        <w:rPr>
          <w:rFonts w:eastAsia="Calibri"/>
          <w:b/>
        </w:rPr>
      </w:pPr>
      <w:r>
        <w:rPr>
          <w:rFonts w:eastAsia="Calibri"/>
          <w:b/>
        </w:rPr>
        <w:t>4.4</w:t>
      </w:r>
      <w:r w:rsidRPr="00BC7381">
        <w:rPr>
          <w:rFonts w:eastAsia="Calibri"/>
          <w:b/>
        </w:rPr>
        <w:tab/>
        <w:t xml:space="preserve">PAYMENT FOR </w:t>
      </w:r>
      <w:r>
        <w:rPr>
          <w:rFonts w:eastAsia="Calibri"/>
          <w:b/>
        </w:rPr>
        <w:t>OTHER DIRECT COSTS</w:t>
      </w:r>
    </w:p>
    <w:p w:rsidR="0059619F" w:rsidRDefault="0059619F" w:rsidP="0059619F">
      <w:pPr>
        <w:spacing w:line="240" w:lineRule="auto"/>
        <w:jc w:val="both"/>
        <w:rPr>
          <w:rFonts w:eastAsia="Calibri"/>
          <w:b/>
        </w:rPr>
      </w:pPr>
    </w:p>
    <w:p w:rsidR="0059619F" w:rsidRDefault="0059619F" w:rsidP="0059619F">
      <w:pPr>
        <w:jc w:val="both"/>
      </w:pPr>
      <w:r w:rsidRPr="00F42D4F">
        <w:t xml:space="preserve">The Contractor may be reimbursed for Other Direct Costs (“ODCs”).  ODCs may include, by example: </w:t>
      </w:r>
    </w:p>
    <w:p w:rsidR="0059619F" w:rsidRDefault="0059619F" w:rsidP="0059619F">
      <w:pPr>
        <w:jc w:val="both"/>
      </w:pPr>
    </w:p>
    <w:p w:rsidR="0059619F" w:rsidRDefault="0059619F" w:rsidP="0059619F">
      <w:pPr>
        <w:pStyle w:val="ListParagraph"/>
        <w:numPr>
          <w:ilvl w:val="0"/>
          <w:numId w:val="5"/>
        </w:numPr>
        <w:jc w:val="both"/>
      </w:pPr>
      <w:r>
        <w:t>C</w:t>
      </w:r>
      <w:r w:rsidRPr="00F42D4F">
        <w:t xml:space="preserve">opies and reproduction ($0.10 per page for black &amp; White, $0.25 per page for color); </w:t>
      </w:r>
    </w:p>
    <w:p w:rsidR="0059619F" w:rsidRDefault="0059619F" w:rsidP="0059619F">
      <w:pPr>
        <w:pStyle w:val="ListParagraph"/>
        <w:numPr>
          <w:ilvl w:val="0"/>
          <w:numId w:val="5"/>
        </w:numPr>
        <w:jc w:val="both"/>
      </w:pPr>
      <w:r>
        <w:t>P</w:t>
      </w:r>
      <w:r w:rsidRPr="00F42D4F">
        <w:t>ublic notice fees, postage and expedited mail</w:t>
      </w:r>
      <w:r>
        <w:t xml:space="preserve"> (billed at cost);</w:t>
      </w:r>
    </w:p>
    <w:p w:rsidR="0059619F" w:rsidRDefault="0059619F" w:rsidP="0059619F">
      <w:pPr>
        <w:pStyle w:val="ListParagraph"/>
        <w:numPr>
          <w:ilvl w:val="0"/>
          <w:numId w:val="5"/>
        </w:numPr>
        <w:jc w:val="both"/>
      </w:pPr>
      <w:r>
        <w:t xml:space="preserve">Agency filing, search or copy fees; </w:t>
      </w:r>
    </w:p>
    <w:p w:rsidR="0059619F" w:rsidRDefault="0059619F" w:rsidP="0059619F">
      <w:pPr>
        <w:pStyle w:val="ListParagraph"/>
        <w:numPr>
          <w:ilvl w:val="0"/>
          <w:numId w:val="5"/>
        </w:numPr>
        <w:jc w:val="both"/>
      </w:pPr>
      <w:r>
        <w:t>L</w:t>
      </w:r>
      <w:r w:rsidRPr="00F42D4F">
        <w:t>aboratory testing fe</w:t>
      </w:r>
      <w:r>
        <w:t>es (billed at cost); and</w:t>
      </w:r>
    </w:p>
    <w:p w:rsidR="0059619F" w:rsidRDefault="0059619F" w:rsidP="0059619F">
      <w:pPr>
        <w:pStyle w:val="ListParagraph"/>
        <w:numPr>
          <w:ilvl w:val="0"/>
          <w:numId w:val="5"/>
        </w:numPr>
        <w:jc w:val="both"/>
      </w:pPr>
      <w:r>
        <w:t>Publication costs.</w:t>
      </w:r>
      <w:r w:rsidRPr="00F42D4F">
        <w:t xml:space="preserve">  </w:t>
      </w:r>
    </w:p>
    <w:p w:rsidR="0059619F" w:rsidRDefault="0059619F" w:rsidP="0059619F">
      <w:pPr>
        <w:pStyle w:val="ListParagraph"/>
        <w:jc w:val="both"/>
      </w:pPr>
    </w:p>
    <w:p w:rsidR="0059619F" w:rsidRPr="00F42D4F" w:rsidRDefault="0059619F" w:rsidP="0059619F">
      <w:pPr>
        <w:jc w:val="both"/>
      </w:pPr>
      <w:r w:rsidRPr="00F42D4F">
        <w:t>Additional ODCs, if required, must be approved in advance of purchase by the SPM and the OCD Finance Manager.</w:t>
      </w:r>
      <w:r>
        <w:t xml:space="preserve">  </w:t>
      </w:r>
      <w:r w:rsidRPr="00F42D4F">
        <w:t xml:space="preserve">Prior to purchasing or leasing with approval, any ODCs, the Contractor shall provide a list of ODCs to the SPM. The SPM will review that list and will either (a) authorize the Contractor to purchase, or lease the items or services and submit the expense for reimbursement (with proper documentation), or (b) deny the request. For any such purchases, the Contractor should obtain price quotations from a minimum of three (3) sources.   </w:t>
      </w:r>
    </w:p>
    <w:p w:rsidR="0059619F" w:rsidRDefault="0059619F" w:rsidP="0059619F">
      <w:pPr>
        <w:jc w:val="both"/>
      </w:pPr>
    </w:p>
    <w:p w:rsidR="0059619F" w:rsidRDefault="0059619F" w:rsidP="0059619F">
      <w:pPr>
        <w:jc w:val="both"/>
      </w:pPr>
      <w:r w:rsidRPr="00F76190">
        <w:t>Invoices that include ODCs shall be accompanied by evidence of the actual costs including, but not limited to, vendor statements, payment records, or other acceptable evidence of the actual cost of the ODC</w:t>
      </w:r>
      <w:r>
        <w:t xml:space="preserve"> along with the pre-approval from the SPM</w:t>
      </w:r>
      <w:r w:rsidRPr="00F76190">
        <w:t>. The Contractor shall not attach any fee or other “mark-up” to the ODC.</w:t>
      </w:r>
      <w:r>
        <w:t xml:space="preserve"> ODC expenses do not include travel expenses.</w:t>
      </w:r>
    </w:p>
    <w:p w:rsidR="0059619F" w:rsidRDefault="0059619F" w:rsidP="0059619F">
      <w:pPr>
        <w:jc w:val="both"/>
      </w:pPr>
    </w:p>
    <w:p w:rsidR="0059619F" w:rsidRDefault="0059619F" w:rsidP="0059619F">
      <w:pPr>
        <w:spacing w:line="240" w:lineRule="auto"/>
        <w:jc w:val="both"/>
        <w:rPr>
          <w:rFonts w:eastAsia="Calibri"/>
          <w:b/>
        </w:rPr>
      </w:pPr>
      <w:r w:rsidRPr="00025B72">
        <w:rPr>
          <w:rFonts w:eastAsia="Calibri"/>
          <w:b/>
        </w:rPr>
        <w:t>4.</w:t>
      </w:r>
      <w:r>
        <w:rPr>
          <w:rFonts w:eastAsia="Calibri"/>
          <w:b/>
        </w:rPr>
        <w:t>5</w:t>
      </w:r>
      <w:r w:rsidRPr="00025B72">
        <w:rPr>
          <w:rFonts w:eastAsia="Calibri"/>
          <w:b/>
        </w:rPr>
        <w:tab/>
        <w:t>DISPOSAL OF ODC EQUIPMENT, LICENSES ETC.</w:t>
      </w:r>
    </w:p>
    <w:p w:rsidR="0059619F" w:rsidRPr="00025B72" w:rsidRDefault="0059619F" w:rsidP="0059619F">
      <w:pPr>
        <w:spacing w:line="240" w:lineRule="auto"/>
        <w:jc w:val="both"/>
        <w:rPr>
          <w:rFonts w:eastAsia="Calibri"/>
          <w:b/>
        </w:rPr>
      </w:pPr>
    </w:p>
    <w:p w:rsidR="0059619F" w:rsidRPr="00025B72" w:rsidRDefault="0059619F" w:rsidP="0059619F">
      <w:pPr>
        <w:pStyle w:val="RFPBodyText"/>
        <w:spacing w:before="0" w:after="0"/>
        <w:jc w:val="both"/>
        <w:rPr>
          <w:rFonts w:asciiTheme="minorHAnsi" w:hAnsiTheme="minorHAnsi"/>
          <w:sz w:val="22"/>
          <w:szCs w:val="22"/>
        </w:rPr>
      </w:pPr>
      <w:r w:rsidRPr="00025B72">
        <w:rPr>
          <w:rFonts w:asciiTheme="minorHAnsi" w:hAnsiTheme="minorHAnsi"/>
          <w:sz w:val="22"/>
          <w:szCs w:val="22"/>
        </w:rPr>
        <w:t>The Contractor shall have any new contractual agreement to be paid as an ODC, including software licenses, assignable to the State at t</w:t>
      </w:r>
      <w:r>
        <w:rPr>
          <w:rFonts w:asciiTheme="minorHAnsi" w:hAnsiTheme="minorHAnsi"/>
          <w:sz w:val="22"/>
          <w:szCs w:val="22"/>
        </w:rPr>
        <w:t>he termination of the Contract.  T</w:t>
      </w:r>
      <w:r w:rsidRPr="00025B72">
        <w:rPr>
          <w:rFonts w:asciiTheme="minorHAnsi" w:hAnsiTheme="minorHAnsi"/>
          <w:sz w:val="22"/>
          <w:szCs w:val="22"/>
        </w:rPr>
        <w:t>he Contractor shall make timely and diligent efforts to have all existing contracts and software licenses amended, if necessary, to make the existing contract or software license assignable to the State at the termination of the Contract.</w:t>
      </w:r>
    </w:p>
    <w:p w:rsidR="0059619F" w:rsidRPr="00025B72" w:rsidRDefault="0059619F" w:rsidP="0059619F">
      <w:pPr>
        <w:pStyle w:val="RFPBodyText"/>
        <w:jc w:val="both"/>
        <w:rPr>
          <w:rFonts w:asciiTheme="minorHAnsi" w:hAnsiTheme="minorHAnsi"/>
          <w:sz w:val="22"/>
          <w:szCs w:val="22"/>
        </w:rPr>
      </w:pPr>
      <w:r w:rsidRPr="00025B72">
        <w:rPr>
          <w:rFonts w:asciiTheme="minorHAnsi" w:hAnsiTheme="minorHAnsi"/>
          <w:sz w:val="22"/>
          <w:szCs w:val="22"/>
        </w:rPr>
        <w:lastRenderedPageBreak/>
        <w:t>All items, movable or immovable, corporeal or incorporeal, which constitute Other Direct Costs under any part of the Contract or any exhibit thereto, or were otherwise paid by the State, which have not by their nature been entirely consumed by the date of the termination or expiration of the Contract, shall at the State’s direction be delivered to the State, including but not limited to all furniture, equipment , and any unexpired licenses or contractual rights, which shall be assigned to the State or its assignee at the State’s direction.</w:t>
      </w:r>
    </w:p>
    <w:p w:rsidR="0059619F" w:rsidRDefault="0059619F" w:rsidP="0059619F">
      <w:pPr>
        <w:pStyle w:val="RFPBodyText"/>
        <w:spacing w:before="0" w:after="0"/>
        <w:jc w:val="both"/>
        <w:rPr>
          <w:rFonts w:asciiTheme="minorHAnsi" w:hAnsiTheme="minorHAnsi"/>
          <w:sz w:val="22"/>
          <w:szCs w:val="22"/>
        </w:rPr>
      </w:pPr>
      <w:r w:rsidRPr="00025B72">
        <w:rPr>
          <w:rFonts w:asciiTheme="minorHAnsi" w:hAnsiTheme="minorHAnsi"/>
          <w:sz w:val="22"/>
          <w:szCs w:val="22"/>
        </w:rPr>
        <w:t>For any unexpired license or contractual right, in the event that the license or contractual right has been paid for by the State as an ODC but is not assigned to the State at the termination of the Contract, the Contractor must remit to the State the replacement cost at the time of Contract termination relating to the license or contractual right.</w:t>
      </w:r>
    </w:p>
    <w:p w:rsidR="0059619F" w:rsidRPr="00025B72" w:rsidRDefault="0059619F" w:rsidP="0059619F">
      <w:pPr>
        <w:pStyle w:val="RFPBodyText"/>
        <w:spacing w:before="0" w:after="0"/>
        <w:jc w:val="both"/>
        <w:rPr>
          <w:rFonts w:asciiTheme="minorHAnsi" w:hAnsiTheme="minorHAnsi"/>
          <w:sz w:val="22"/>
          <w:szCs w:val="22"/>
        </w:rPr>
      </w:pPr>
    </w:p>
    <w:p w:rsidR="0059619F" w:rsidRPr="00025B72" w:rsidRDefault="0059619F" w:rsidP="0059619F">
      <w:pPr>
        <w:spacing w:line="240" w:lineRule="auto"/>
        <w:jc w:val="both"/>
        <w:rPr>
          <w:rFonts w:eastAsia="Calibri"/>
          <w:b/>
        </w:rPr>
      </w:pPr>
      <w:r w:rsidRPr="00025B72">
        <w:rPr>
          <w:rFonts w:eastAsia="Calibri"/>
          <w:b/>
        </w:rPr>
        <w:t>4.</w:t>
      </w:r>
      <w:r>
        <w:rPr>
          <w:rFonts w:eastAsia="Calibri"/>
          <w:b/>
        </w:rPr>
        <w:t>6</w:t>
      </w:r>
      <w:r w:rsidRPr="00025B72">
        <w:rPr>
          <w:rFonts w:eastAsia="Calibri"/>
          <w:b/>
        </w:rPr>
        <w:tab/>
        <w:t>NO GUARANTEE OF QUANTITIES</w:t>
      </w:r>
    </w:p>
    <w:p w:rsidR="0059619F" w:rsidRPr="00025B72" w:rsidRDefault="0059619F" w:rsidP="0059619F">
      <w:pPr>
        <w:spacing w:line="240" w:lineRule="auto"/>
        <w:jc w:val="both"/>
        <w:rPr>
          <w:rFonts w:eastAsia="Calibri"/>
          <w:b/>
        </w:rPr>
      </w:pPr>
    </w:p>
    <w:p w:rsidR="0059619F" w:rsidRDefault="0059619F" w:rsidP="0059619F">
      <w:pPr>
        <w:overflowPunct w:val="0"/>
        <w:autoSpaceDE w:val="0"/>
        <w:autoSpaceDN w:val="0"/>
        <w:spacing w:after="200"/>
        <w:ind w:right="404"/>
        <w:jc w:val="both"/>
      </w:pPr>
      <w:r w:rsidRPr="00025B72">
        <w:t>The scope and quantities referenced in the Contract are estimated to be the amount needed. The State does not obligate itself to contract for or to accept more than its actual requirements during the period of this Contract, as determined by actual needs and availability of appropriated funds.  The State reserves the right to increase or decrease quantities, as appropriate, at the prices stated in the Contract.</w:t>
      </w:r>
      <w:r>
        <w:t xml:space="preserve">  Contractor has no right to any amount of work to be assigned under this Contract.</w:t>
      </w:r>
    </w:p>
    <w:p w:rsidR="0059619F" w:rsidRPr="00025B72" w:rsidRDefault="0059619F" w:rsidP="0059619F">
      <w:pPr>
        <w:spacing w:after="200"/>
        <w:jc w:val="both"/>
      </w:pPr>
      <w:r w:rsidRPr="00025B72">
        <w:rPr>
          <w:rFonts w:eastAsia="Calibri"/>
          <w:b/>
        </w:rPr>
        <w:t>4.</w:t>
      </w:r>
      <w:r>
        <w:rPr>
          <w:rFonts w:eastAsia="Calibri"/>
          <w:b/>
        </w:rPr>
        <w:t xml:space="preserve">7  </w:t>
      </w:r>
      <w:r w:rsidRPr="00025B72">
        <w:rPr>
          <w:rFonts w:eastAsia="Calibri"/>
          <w:b/>
        </w:rPr>
        <w:tab/>
        <w:t>PENALTIES</w:t>
      </w:r>
    </w:p>
    <w:p w:rsidR="0059619F" w:rsidRDefault="0059619F" w:rsidP="0059619F">
      <w:pPr>
        <w:pStyle w:val="RFPBodyText"/>
        <w:spacing w:before="0" w:after="0"/>
        <w:jc w:val="both"/>
        <w:rPr>
          <w:rFonts w:asciiTheme="minorHAnsi" w:hAnsiTheme="minorHAnsi"/>
          <w:sz w:val="22"/>
          <w:szCs w:val="22"/>
        </w:rPr>
      </w:pPr>
      <w:r w:rsidRPr="00621A95">
        <w:rPr>
          <w:rFonts w:asciiTheme="minorHAnsi" w:hAnsiTheme="minorHAnsi"/>
          <w:sz w:val="22"/>
          <w:szCs w:val="22"/>
        </w:rPr>
        <w:t>For each deliverable due date in a work order agreed to by SPM and Contractor, a penalty of $100 per day will be assessed for each business day that the deliverable exceeds the agreed upon due date. The penalty will be assessed against accounts payable to the Contractor under this Contract.  The penalty shall be limited to the dollar amount for the deliverable delayed, agreed to by both the Contractor and OCD, or $5,000, whichever is less. In</w:t>
      </w:r>
      <w:r w:rsidRPr="00025B72">
        <w:rPr>
          <w:rFonts w:asciiTheme="minorHAnsi" w:hAnsiTheme="minorHAnsi"/>
          <w:sz w:val="22"/>
          <w:szCs w:val="22"/>
        </w:rPr>
        <w:t xml:space="preserve"> the event that penalties exceed payments due to the Contractor, the Contractor shall remit the balance to OCD.  The Contractor shall not be assessed a penalty for delays due to circumstances not subject to its control.</w:t>
      </w:r>
    </w:p>
    <w:p w:rsidR="0059619F" w:rsidRPr="00025B72" w:rsidRDefault="0059619F" w:rsidP="0059619F">
      <w:pPr>
        <w:pStyle w:val="RFPBodyText"/>
        <w:spacing w:before="0" w:after="0"/>
        <w:jc w:val="both"/>
        <w:rPr>
          <w:rFonts w:asciiTheme="minorHAnsi" w:hAnsiTheme="minorHAnsi"/>
          <w:sz w:val="22"/>
          <w:szCs w:val="22"/>
        </w:rPr>
      </w:pPr>
    </w:p>
    <w:p w:rsidR="0059619F" w:rsidRDefault="0059619F" w:rsidP="0059619F">
      <w:pPr>
        <w:spacing w:line="240" w:lineRule="auto"/>
        <w:ind w:right="393"/>
        <w:jc w:val="both"/>
      </w:pPr>
      <w:r w:rsidRPr="00025B72">
        <w:t>Penalties under this Section are for performance purposes and do not represent any form of damage payment.</w:t>
      </w:r>
    </w:p>
    <w:p w:rsidR="0059619F" w:rsidRPr="00025B72" w:rsidRDefault="0059619F" w:rsidP="0059619F">
      <w:pPr>
        <w:spacing w:line="240" w:lineRule="auto"/>
        <w:ind w:right="393"/>
        <w:jc w:val="both"/>
      </w:pPr>
    </w:p>
    <w:p w:rsidR="0059619F" w:rsidRPr="00025B72" w:rsidRDefault="0059619F" w:rsidP="0059619F">
      <w:pPr>
        <w:widowControl w:val="0"/>
        <w:snapToGrid w:val="0"/>
        <w:spacing w:after="200"/>
        <w:ind w:left="48"/>
        <w:jc w:val="both"/>
        <w:outlineLvl w:val="4"/>
        <w:rPr>
          <w:b/>
          <w:bCs/>
          <w:iCs/>
        </w:rPr>
      </w:pPr>
      <w:bookmarkStart w:id="86" w:name="_Toc305411407"/>
      <w:bookmarkStart w:id="87" w:name="_Toc505772260"/>
      <w:bookmarkStart w:id="88" w:name="_Toc508093559"/>
      <w:bookmarkStart w:id="89" w:name="_Toc512949649"/>
      <w:bookmarkStart w:id="90" w:name="_Toc517947499"/>
      <w:r w:rsidRPr="00025B72">
        <w:rPr>
          <w:b/>
          <w:bCs/>
          <w:iCs/>
        </w:rPr>
        <w:t>5</w:t>
      </w:r>
      <w:r w:rsidRPr="00025B72">
        <w:rPr>
          <w:b/>
          <w:bCs/>
          <w:iCs/>
        </w:rPr>
        <w:tab/>
        <w:t>TERMINATION</w:t>
      </w:r>
      <w:bookmarkEnd w:id="86"/>
      <w:bookmarkEnd w:id="87"/>
      <w:bookmarkEnd w:id="88"/>
      <w:bookmarkEnd w:id="89"/>
      <w:bookmarkEnd w:id="90"/>
    </w:p>
    <w:p w:rsidR="0059619F" w:rsidRPr="00025B72" w:rsidRDefault="0059619F" w:rsidP="0059619F">
      <w:pPr>
        <w:keepNext/>
        <w:widowControl w:val="0"/>
        <w:tabs>
          <w:tab w:val="left" w:pos="720"/>
          <w:tab w:val="left" w:pos="1241"/>
        </w:tabs>
        <w:spacing w:after="200"/>
        <w:jc w:val="both"/>
        <w:rPr>
          <w:rFonts w:eastAsia="Calibri"/>
          <w:b/>
          <w:spacing w:val="-1"/>
        </w:rPr>
      </w:pPr>
      <w:r w:rsidRPr="00025B72">
        <w:rPr>
          <w:rFonts w:eastAsia="Calibri"/>
          <w:b/>
          <w:spacing w:val="-1"/>
        </w:rPr>
        <w:t>5.1</w:t>
      </w:r>
      <w:r w:rsidRPr="00025B72">
        <w:rPr>
          <w:rFonts w:eastAsia="Calibri"/>
          <w:b/>
          <w:spacing w:val="-1"/>
        </w:rPr>
        <w:tab/>
        <w:t>TERMINATION FOR CAUSE</w:t>
      </w:r>
    </w:p>
    <w:p w:rsidR="0059619F" w:rsidRDefault="0059619F" w:rsidP="0059619F">
      <w:pPr>
        <w:jc w:val="both"/>
      </w:pPr>
      <w:r>
        <w:t>State may terminate this C</w:t>
      </w:r>
      <w:r w:rsidRPr="00B01DE3">
        <w:t xml:space="preserve">ontract for cause based upon the failure of Contractor to comply with the </w:t>
      </w:r>
      <w:r>
        <w:t>terms and/or conditions of the C</w:t>
      </w:r>
      <w:r w:rsidRPr="00B01DE3">
        <w:t xml:space="preserve">ontract; provided that the State shall give the Contractor written notice specifying the Contractor’s failure. </w:t>
      </w:r>
      <w:r>
        <w:t xml:space="preserve"> </w:t>
      </w:r>
      <w:r w:rsidRPr="00B01DE3">
        <w:t xml:space="preserve">If within thirty (30) days after receipt of such notice, the Contractor shall not have either corrected such failure or, in the case of failure which cannot be corrected in thirty (30) days, begun in good faith to correct said failure and thereafter proceeded diligently to complete such correction, then the State may, at its option, place the Contractor in default and the </w:t>
      </w:r>
      <w:r>
        <w:t>C</w:t>
      </w:r>
      <w:r w:rsidRPr="00B01DE3">
        <w:t xml:space="preserve">ontract shall terminate on the date specified in such notice. Failure to perform within the time specified in this </w:t>
      </w:r>
      <w:r>
        <w:t>C</w:t>
      </w:r>
      <w:r w:rsidRPr="00B01DE3">
        <w:t xml:space="preserve">ontract will constitute a default and may cause cancellation of the </w:t>
      </w:r>
      <w:r>
        <w:t>C</w:t>
      </w:r>
      <w:r w:rsidRPr="00B01DE3">
        <w:t xml:space="preserve">ontract. Where the State has determined the Contractor to be in default, the State reserves the right to obtain any or all products or services covered by the </w:t>
      </w:r>
      <w:r>
        <w:t>C</w:t>
      </w:r>
      <w:r w:rsidRPr="00B01DE3">
        <w:t>ontract on the open market and to charge the Contrac</w:t>
      </w:r>
      <w:r>
        <w:t>tor with cost in excess of the C</w:t>
      </w:r>
      <w:r w:rsidRPr="00B01DE3">
        <w:t xml:space="preserve">ontract price. </w:t>
      </w:r>
      <w:r w:rsidRPr="00B01DE3">
        <w:lastRenderedPageBreak/>
        <w:t>Until such assessed charges have been paid, no subsequent offer from the defaulting Contractor will be considered.</w:t>
      </w:r>
    </w:p>
    <w:p w:rsidR="0059619F" w:rsidRPr="00B01DE3" w:rsidRDefault="0059619F" w:rsidP="0059619F">
      <w:pPr>
        <w:jc w:val="both"/>
      </w:pPr>
    </w:p>
    <w:p w:rsidR="0059619F" w:rsidRDefault="0059619F" w:rsidP="0059619F">
      <w:pPr>
        <w:tabs>
          <w:tab w:val="left" w:pos="4482"/>
        </w:tabs>
        <w:autoSpaceDE w:val="0"/>
        <w:autoSpaceDN w:val="0"/>
        <w:adjustRightInd w:val="0"/>
        <w:jc w:val="both"/>
        <w:outlineLvl w:val="0"/>
        <w:rPr>
          <w:color w:val="000000"/>
        </w:rPr>
      </w:pPr>
      <w:r w:rsidRPr="00B01DE3">
        <w:rPr>
          <w:color w:val="000000"/>
        </w:rPr>
        <w:t>Contractor may terminate t</w:t>
      </w:r>
      <w:r>
        <w:rPr>
          <w:color w:val="000000"/>
        </w:rPr>
        <w:t>his C</w:t>
      </w:r>
      <w:r w:rsidRPr="00B01DE3">
        <w:rPr>
          <w:color w:val="000000"/>
        </w:rPr>
        <w:t xml:space="preserve">ontract for cause based upon the failure of State to comply with the </w:t>
      </w:r>
      <w:r>
        <w:rPr>
          <w:color w:val="000000"/>
        </w:rPr>
        <w:t>terms and/or conditions of the C</w:t>
      </w:r>
      <w:r w:rsidRPr="00B01DE3">
        <w:rPr>
          <w:color w:val="000000"/>
        </w:rPr>
        <w:t xml:space="preserve">ontract; provided that the Contractor shall give the State written notice specifying the State’s failure. If within thirty (30) days after receipt of such notice, the State shall not have either corrected such failure or, in the case of failure which cannot be corrected in thirty (30) days, begun in good faith to correct said failure and thereafter proceeded diligently to complete such correction, then the Contractor may, at its option, place the State in default and the </w:t>
      </w:r>
      <w:r>
        <w:rPr>
          <w:color w:val="000000"/>
        </w:rPr>
        <w:t>C</w:t>
      </w:r>
      <w:r w:rsidRPr="00B01DE3">
        <w:rPr>
          <w:color w:val="000000"/>
        </w:rPr>
        <w:t>ontract shall terminate on the date specified in such notice. Failure to perform wit</w:t>
      </w:r>
      <w:r>
        <w:rPr>
          <w:color w:val="000000"/>
        </w:rPr>
        <w:t>hin the time specified in this C</w:t>
      </w:r>
      <w:r w:rsidRPr="00B01DE3">
        <w:rPr>
          <w:color w:val="000000"/>
        </w:rPr>
        <w:t xml:space="preserve">ontract will constitute a default and may cause cancellation of the </w:t>
      </w:r>
      <w:r>
        <w:rPr>
          <w:color w:val="000000"/>
        </w:rPr>
        <w:t>C</w:t>
      </w:r>
      <w:r w:rsidRPr="00B01DE3">
        <w:rPr>
          <w:color w:val="000000"/>
        </w:rPr>
        <w:t>ontract.  Contractor shall be paid for all authorized services properly performed prior to termination.</w:t>
      </w:r>
    </w:p>
    <w:p w:rsidR="0059619F" w:rsidRPr="00B01DE3" w:rsidRDefault="0059619F" w:rsidP="0059619F">
      <w:pPr>
        <w:tabs>
          <w:tab w:val="left" w:pos="4482"/>
        </w:tabs>
        <w:autoSpaceDE w:val="0"/>
        <w:autoSpaceDN w:val="0"/>
        <w:adjustRightInd w:val="0"/>
        <w:jc w:val="both"/>
        <w:outlineLvl w:val="0"/>
        <w:rPr>
          <w:color w:val="000000"/>
        </w:rPr>
      </w:pPr>
    </w:p>
    <w:p w:rsidR="0059619F" w:rsidRDefault="0059619F" w:rsidP="0059619F">
      <w:pPr>
        <w:tabs>
          <w:tab w:val="left" w:pos="4482"/>
        </w:tabs>
        <w:autoSpaceDE w:val="0"/>
        <w:autoSpaceDN w:val="0"/>
        <w:adjustRightInd w:val="0"/>
        <w:jc w:val="both"/>
        <w:outlineLvl w:val="0"/>
        <w:rPr>
          <w:color w:val="000000"/>
        </w:rPr>
      </w:pPr>
      <w:r w:rsidRPr="00B01DE3">
        <w:rPr>
          <w:color w:val="000000"/>
        </w:rPr>
        <w:t xml:space="preserve">Any payment to Contractor shall be limited to the compensation provided in this paragraph.  Contractor shall not be entitled to </w:t>
      </w:r>
      <w:r>
        <w:rPr>
          <w:color w:val="000000"/>
        </w:rPr>
        <w:t xml:space="preserve">any other compensation, </w:t>
      </w:r>
      <w:r w:rsidRPr="00B01DE3">
        <w:rPr>
          <w:color w:val="000000"/>
        </w:rPr>
        <w:t>lost profits, lost revenue or damages.</w:t>
      </w:r>
    </w:p>
    <w:p w:rsidR="0059619F" w:rsidRDefault="0059619F" w:rsidP="0059619F">
      <w:pPr>
        <w:tabs>
          <w:tab w:val="left" w:pos="4482"/>
        </w:tabs>
        <w:autoSpaceDE w:val="0"/>
        <w:autoSpaceDN w:val="0"/>
        <w:adjustRightInd w:val="0"/>
        <w:jc w:val="both"/>
        <w:outlineLvl w:val="0"/>
        <w:rPr>
          <w:color w:val="000000"/>
        </w:rPr>
      </w:pPr>
    </w:p>
    <w:p w:rsidR="0059619F" w:rsidRPr="00621A95" w:rsidRDefault="0059619F" w:rsidP="0059619F">
      <w:pPr>
        <w:spacing w:after="200"/>
        <w:jc w:val="both"/>
        <w:rPr>
          <w:rFonts w:eastAsia="Calibri"/>
          <w:b/>
        </w:rPr>
      </w:pPr>
      <w:r w:rsidRPr="00621A95">
        <w:rPr>
          <w:rFonts w:eastAsia="Calibri"/>
          <w:b/>
        </w:rPr>
        <w:t>5.2</w:t>
      </w:r>
      <w:r w:rsidRPr="00621A95">
        <w:rPr>
          <w:rFonts w:eastAsia="Calibri"/>
          <w:b/>
        </w:rPr>
        <w:tab/>
        <w:t>TERMINATION FOR CONVENIENCE</w:t>
      </w:r>
    </w:p>
    <w:p w:rsidR="0059619F" w:rsidRDefault="0059619F" w:rsidP="0059619F">
      <w:pPr>
        <w:ind w:right="164"/>
        <w:jc w:val="both"/>
      </w:pPr>
      <w:r>
        <w:t>State may terminate the C</w:t>
      </w:r>
      <w:r w:rsidRPr="00B01DE3">
        <w:t xml:space="preserve">ontract at any time without penalty by giving thirty (30) days written notice to the Contractor of such termination or negotiating with the Contractor an effective date. Contractor shall be entitled to payment for deliverables in progress; to the extent work has been performed as required by the </w:t>
      </w:r>
      <w:r>
        <w:t>C</w:t>
      </w:r>
      <w:r w:rsidRPr="00B01DE3">
        <w:t xml:space="preserve">ontract.  Contractor shall not be entitled to </w:t>
      </w:r>
      <w:r>
        <w:rPr>
          <w:color w:val="000000"/>
        </w:rPr>
        <w:t xml:space="preserve">any other compensation, </w:t>
      </w:r>
      <w:r w:rsidRPr="00B01DE3">
        <w:t>lost profits, lost revenue or damages.</w:t>
      </w:r>
    </w:p>
    <w:p w:rsidR="0059619F" w:rsidRDefault="0059619F" w:rsidP="0059619F">
      <w:pPr>
        <w:ind w:right="164"/>
        <w:jc w:val="both"/>
      </w:pPr>
    </w:p>
    <w:p w:rsidR="0059619F" w:rsidRPr="00621A95" w:rsidRDefault="0059619F" w:rsidP="0059619F">
      <w:pPr>
        <w:spacing w:after="200"/>
        <w:jc w:val="both"/>
        <w:rPr>
          <w:rFonts w:eastAsia="Calibri"/>
          <w:b/>
        </w:rPr>
      </w:pPr>
      <w:r w:rsidRPr="00621A95">
        <w:rPr>
          <w:rFonts w:eastAsia="Calibri"/>
          <w:b/>
        </w:rPr>
        <w:t>5.3 TERMINATION FOR NON-APPROPRIATION OF FUNDS</w:t>
      </w:r>
    </w:p>
    <w:p w:rsidR="0059619F" w:rsidRDefault="0059619F" w:rsidP="0059619F">
      <w:pPr>
        <w:jc w:val="both"/>
        <w:rPr>
          <w:rFonts w:eastAsia="Times New Roman" w:cs="Times New Roman"/>
        </w:rPr>
      </w:pPr>
      <w:bookmarkStart w:id="91" w:name="_Toc505772263"/>
      <w:bookmarkStart w:id="92" w:name="_Toc508093562"/>
      <w:bookmarkStart w:id="93" w:name="_Toc512949652"/>
      <w:bookmarkStart w:id="94" w:name="_Toc517947502"/>
      <w:r w:rsidRPr="00B01DE3">
        <w:rPr>
          <w:rFonts w:eastAsia="Times New Roman" w:cs="Times New Roman"/>
          <w:color w:val="000000" w:themeColor="text1"/>
        </w:rPr>
        <w:t xml:space="preserve">The continuation of this </w:t>
      </w:r>
      <w:r>
        <w:rPr>
          <w:rFonts w:eastAsia="Times New Roman" w:cs="Times New Roman"/>
          <w:color w:val="000000" w:themeColor="text1"/>
        </w:rPr>
        <w:t>C</w:t>
      </w:r>
      <w:r w:rsidRPr="00B01DE3">
        <w:rPr>
          <w:rFonts w:eastAsia="Times New Roman" w:cs="Times New Roman"/>
          <w:color w:val="000000" w:themeColor="text1"/>
        </w:rPr>
        <w:t>ontract is contingent upon the appropriation of funds by the legislature to f</w:t>
      </w:r>
      <w:r>
        <w:rPr>
          <w:rFonts w:eastAsia="Times New Roman" w:cs="Times New Roman"/>
          <w:color w:val="000000" w:themeColor="text1"/>
        </w:rPr>
        <w:t>ulfill the requirements of the C</w:t>
      </w:r>
      <w:r w:rsidRPr="00B01DE3">
        <w:rPr>
          <w:rFonts w:eastAsia="Times New Roman" w:cs="Times New Roman"/>
          <w:color w:val="000000" w:themeColor="text1"/>
        </w:rPr>
        <w:t>ontract by the legislature. If the legislature fails to appropriate sufficient monies to provi</w:t>
      </w:r>
      <w:r>
        <w:rPr>
          <w:rFonts w:eastAsia="Times New Roman" w:cs="Times New Roman"/>
          <w:color w:val="000000" w:themeColor="text1"/>
        </w:rPr>
        <w:t>de for the continuation of the C</w:t>
      </w:r>
      <w:r w:rsidRPr="00B01DE3">
        <w:rPr>
          <w:rFonts w:eastAsia="Times New Roman" w:cs="Times New Roman"/>
          <w:color w:val="000000" w:themeColor="text1"/>
        </w:rPr>
        <w:t>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w:t>
      </w:r>
      <w:r>
        <w:rPr>
          <w:rFonts w:eastAsia="Times New Roman" w:cs="Times New Roman"/>
          <w:color w:val="000000" w:themeColor="text1"/>
        </w:rPr>
        <w:t>es for the continuation of the C</w:t>
      </w:r>
      <w:r w:rsidRPr="00B01DE3">
        <w:rPr>
          <w:rFonts w:eastAsia="Times New Roman" w:cs="Times New Roman"/>
          <w:color w:val="000000" w:themeColor="text1"/>
        </w:rPr>
        <w:t xml:space="preserve">ontract, the </w:t>
      </w:r>
      <w:r>
        <w:rPr>
          <w:rFonts w:eastAsia="Times New Roman" w:cs="Times New Roman"/>
          <w:color w:val="000000" w:themeColor="text1"/>
        </w:rPr>
        <w:t>C</w:t>
      </w:r>
      <w:r w:rsidRPr="00B01DE3">
        <w:rPr>
          <w:rFonts w:eastAsia="Times New Roman" w:cs="Times New Roman"/>
          <w:color w:val="000000" w:themeColor="text1"/>
        </w:rPr>
        <w:t xml:space="preserve">ontract shall terminate on the date of the beginning of the first fiscal year for which funds have not been appropriated. </w:t>
      </w:r>
      <w:r w:rsidRPr="00B01DE3">
        <w:rPr>
          <w:rFonts w:eastAsia="Times New Roman" w:cs="Times New Roman"/>
        </w:rPr>
        <w:t>Contractor shall not be entitled to lost profits, lost revenue or any other compensation or damages.</w:t>
      </w:r>
    </w:p>
    <w:p w:rsidR="0059619F" w:rsidRDefault="0059619F" w:rsidP="0059619F">
      <w:pPr>
        <w:jc w:val="both"/>
        <w:rPr>
          <w:rFonts w:eastAsia="Times New Roman" w:cs="Times New Roman"/>
        </w:rPr>
      </w:pPr>
    </w:p>
    <w:p w:rsidR="0059619F" w:rsidRPr="00621A95" w:rsidRDefault="0059619F" w:rsidP="0059619F">
      <w:pPr>
        <w:widowControl w:val="0"/>
        <w:snapToGrid w:val="0"/>
        <w:spacing w:after="200"/>
        <w:ind w:left="48"/>
        <w:jc w:val="both"/>
        <w:outlineLvl w:val="4"/>
        <w:rPr>
          <w:b/>
          <w:bCs/>
          <w:iCs/>
        </w:rPr>
      </w:pPr>
      <w:r w:rsidRPr="00621A95">
        <w:rPr>
          <w:b/>
          <w:bCs/>
          <w:iCs/>
        </w:rPr>
        <w:t>6</w:t>
      </w:r>
      <w:r w:rsidRPr="00621A95">
        <w:rPr>
          <w:b/>
          <w:bCs/>
          <w:iCs/>
        </w:rPr>
        <w:tab/>
        <w:t>INDEMNIFICATION</w:t>
      </w:r>
      <w:bookmarkEnd w:id="91"/>
      <w:bookmarkEnd w:id="92"/>
      <w:bookmarkEnd w:id="93"/>
      <w:bookmarkEnd w:id="94"/>
      <w:r w:rsidRPr="00621A95">
        <w:rPr>
          <w:b/>
          <w:bCs/>
          <w:iCs/>
        </w:rPr>
        <w:t xml:space="preserve"> </w:t>
      </w:r>
    </w:p>
    <w:p w:rsidR="0059619F" w:rsidRDefault="0059619F" w:rsidP="0059619F">
      <w:pPr>
        <w:spacing w:line="240" w:lineRule="auto"/>
        <w:jc w:val="both"/>
        <w:rPr>
          <w:rFonts w:eastAsia="Calibri"/>
          <w:b/>
        </w:rPr>
      </w:pPr>
      <w:r w:rsidRPr="00621A95">
        <w:rPr>
          <w:rFonts w:eastAsia="Calibri"/>
          <w:b/>
        </w:rPr>
        <w:t>6.1</w:t>
      </w:r>
      <w:r w:rsidRPr="00621A95">
        <w:rPr>
          <w:rFonts w:eastAsia="Calibri"/>
          <w:b/>
        </w:rPr>
        <w:tab/>
        <w:t>GENERAL INDEMNITY LANGUAGE</w:t>
      </w:r>
    </w:p>
    <w:p w:rsidR="0059619F" w:rsidRPr="00621A95" w:rsidRDefault="0059619F" w:rsidP="0059619F">
      <w:pPr>
        <w:spacing w:line="240" w:lineRule="auto"/>
        <w:jc w:val="both"/>
        <w:rPr>
          <w:rFonts w:eastAsia="Calibri"/>
          <w:b/>
        </w:rPr>
      </w:pPr>
    </w:p>
    <w:p w:rsidR="0059619F" w:rsidRDefault="0059619F" w:rsidP="0059619F">
      <w:pPr>
        <w:pStyle w:val="RFPRequiredText"/>
        <w:spacing w:before="0" w:after="0"/>
        <w:jc w:val="both"/>
        <w:rPr>
          <w:rFonts w:asciiTheme="minorHAnsi" w:hAnsiTheme="minorHAnsi"/>
          <w:color w:val="auto"/>
          <w:sz w:val="22"/>
          <w:szCs w:val="22"/>
        </w:rPr>
      </w:pPr>
      <w:r w:rsidRPr="00621A95">
        <w:rPr>
          <w:rFonts w:asciiTheme="minorHAnsi" w:hAnsiTheme="minorHAnsi"/>
          <w:color w:val="auto"/>
          <w:sz w:val="22"/>
          <w:szCs w:val="22"/>
        </w:rPr>
        <w:t xml:space="preserve">Neither Party shall be liable for any delay or failure in performance beyond its control resulting from acts of God or force majeure.  The Parties shall use reasonable efforts to eliminate or minimize the effect of such events upon performance of their respective duties under the Contract. </w:t>
      </w:r>
    </w:p>
    <w:p w:rsidR="0059619F" w:rsidRDefault="0059619F" w:rsidP="0059619F">
      <w:pPr>
        <w:pStyle w:val="RFPRequiredText"/>
        <w:spacing w:before="0" w:after="0"/>
        <w:jc w:val="both"/>
        <w:rPr>
          <w:rFonts w:asciiTheme="minorHAnsi" w:hAnsiTheme="minorHAnsi"/>
          <w:color w:val="auto"/>
          <w:sz w:val="22"/>
          <w:szCs w:val="22"/>
        </w:rPr>
      </w:pPr>
      <w:r w:rsidRPr="00621A95">
        <w:rPr>
          <w:rFonts w:asciiTheme="minorHAnsi" w:hAnsiTheme="minorHAnsi"/>
          <w:color w:val="auto"/>
          <w:sz w:val="22"/>
          <w:szCs w:val="22"/>
        </w:rPr>
        <w:t xml:space="preserve"> </w:t>
      </w:r>
    </w:p>
    <w:p w:rsidR="0059619F" w:rsidRDefault="0059619F" w:rsidP="0059619F">
      <w:pPr>
        <w:pStyle w:val="RFPRequiredText"/>
        <w:spacing w:before="0" w:after="0"/>
        <w:jc w:val="both"/>
        <w:rPr>
          <w:rFonts w:asciiTheme="minorHAnsi" w:hAnsiTheme="minorHAnsi"/>
          <w:color w:val="auto"/>
          <w:sz w:val="22"/>
          <w:szCs w:val="22"/>
        </w:rPr>
      </w:pPr>
      <w:r w:rsidRPr="00621A95">
        <w:rPr>
          <w:rFonts w:asciiTheme="minorHAnsi" w:hAnsiTheme="minorHAnsi"/>
          <w:color w:val="auto"/>
          <w:sz w:val="22"/>
          <w:szCs w:val="22"/>
        </w:rPr>
        <w:t xml:space="preserve">Contractor shall be fully liable for the actions of its agents, employees, partners or subcontractors and shall fully indemnify and hold harmless the State of Louisiana, all state Departments, Agencies, Boards </w:t>
      </w:r>
      <w:r w:rsidRPr="00621A95">
        <w:rPr>
          <w:rFonts w:asciiTheme="minorHAnsi" w:hAnsiTheme="minorHAnsi"/>
          <w:color w:val="auto"/>
          <w:sz w:val="22"/>
          <w:szCs w:val="22"/>
        </w:rPr>
        <w:lastRenderedPageBreak/>
        <w:t>and Commission, its officers, agents, servants, employees and volunteers, from and against all suits, claims, actions, damages, expenses and liability of every name and description relating to personal injury or death of any person and damage, loss or destruction of any real or personal tangible property which may occur, or in any way grow out of, any act or omission of the Contractor, its agents, employees, servants,  partners or subcontractors, without limitation, or any and all costs, expenses and/or attorney fees incurred by Contractor as a result of any claims, demands, suits or causes of action, except those claims , demands, suits, or causes of action arising out of the negligence of the State of Louisiana, all state Departments, Agencies, Boards, Commission, its officers agents, servants, employees and volunteers.</w:t>
      </w:r>
    </w:p>
    <w:p w:rsidR="0059619F" w:rsidRPr="00621A95" w:rsidRDefault="0059619F" w:rsidP="0059619F">
      <w:pPr>
        <w:pStyle w:val="RFPBodyText"/>
        <w:spacing w:before="0" w:after="0"/>
      </w:pPr>
    </w:p>
    <w:p w:rsidR="0059619F" w:rsidRDefault="0059619F" w:rsidP="0059619F">
      <w:pPr>
        <w:spacing w:line="240" w:lineRule="auto"/>
        <w:jc w:val="both"/>
      </w:pPr>
      <w:r w:rsidRPr="00621A95">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  </w:t>
      </w:r>
    </w:p>
    <w:p w:rsidR="0059619F" w:rsidRPr="00621A95" w:rsidRDefault="0059619F" w:rsidP="0059619F">
      <w:pPr>
        <w:spacing w:line="240" w:lineRule="auto"/>
        <w:jc w:val="both"/>
      </w:pPr>
    </w:p>
    <w:p w:rsidR="0059619F" w:rsidRDefault="0059619F" w:rsidP="0059619F">
      <w:pPr>
        <w:spacing w:line="240" w:lineRule="auto"/>
        <w:jc w:val="both"/>
      </w:pPr>
      <w:r w:rsidRPr="00621A95">
        <w:t>At the State’s option, counsel providing the defense of the State shall be selected by the State.</w:t>
      </w:r>
    </w:p>
    <w:p w:rsidR="0059619F" w:rsidRDefault="0059619F" w:rsidP="0059619F">
      <w:pPr>
        <w:spacing w:line="240" w:lineRule="auto"/>
        <w:jc w:val="both"/>
      </w:pPr>
    </w:p>
    <w:p w:rsidR="0059619F" w:rsidRDefault="0059619F" w:rsidP="0059619F">
      <w:pPr>
        <w:spacing w:line="240" w:lineRule="auto"/>
        <w:jc w:val="both"/>
        <w:rPr>
          <w:b/>
        </w:rPr>
      </w:pPr>
      <w:r w:rsidRPr="00621A95">
        <w:rPr>
          <w:b/>
        </w:rPr>
        <w:t>6.2</w:t>
      </w:r>
      <w:r w:rsidRPr="00621A95">
        <w:rPr>
          <w:b/>
        </w:rPr>
        <w:tab/>
        <w:t>INDEMNITY RELATING TO USE OF PROTECTED PROCESS OR PRODUCT</w:t>
      </w:r>
    </w:p>
    <w:p w:rsidR="0059619F" w:rsidRPr="00621A95" w:rsidRDefault="0059619F" w:rsidP="0059619F">
      <w:pPr>
        <w:spacing w:line="240" w:lineRule="auto"/>
        <w:jc w:val="both"/>
        <w:rPr>
          <w:b/>
        </w:rPr>
      </w:pPr>
    </w:p>
    <w:p w:rsidR="0059619F" w:rsidRDefault="0059619F" w:rsidP="0059619F">
      <w:pPr>
        <w:spacing w:line="240" w:lineRule="auto"/>
        <w:jc w:val="both"/>
      </w:pPr>
      <w:r w:rsidRPr="00621A95">
        <w:t>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 The Contractor shall not be obligated to indemnify that portion of a claim or dispute based upon: (i) Authorized User’s unauthorized modification or alteration of a Product; (ii) Authorized User’s use of the Product in combination with other products not furnished by Contractor; and (iii) Authorized User’s use in other than the specified operating conditions and environment.</w:t>
      </w:r>
    </w:p>
    <w:p w:rsidR="0059619F" w:rsidRPr="00621A95" w:rsidRDefault="0059619F" w:rsidP="0059619F">
      <w:pPr>
        <w:spacing w:line="240" w:lineRule="auto"/>
        <w:jc w:val="both"/>
      </w:pPr>
    </w:p>
    <w:p w:rsidR="0059619F" w:rsidRDefault="0059619F" w:rsidP="0059619F">
      <w:pPr>
        <w:spacing w:line="240" w:lineRule="auto"/>
        <w:jc w:val="both"/>
      </w:pPr>
      <w:r w:rsidRPr="00621A95">
        <w:t>In addition to the foregoing, if the use of any item(s) or part(s) thereof shall be enjoined for any reason or if Contractor believes that it may be enjoined, Contractor shall have the right, at its own expense and sole discretion, as the Authorized User’s and the State’s exclusive remedy, to take action in the following order of precedence: (i)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59619F" w:rsidRPr="00621A95" w:rsidRDefault="0059619F" w:rsidP="0059619F">
      <w:pPr>
        <w:spacing w:line="240" w:lineRule="auto"/>
        <w:jc w:val="both"/>
      </w:pPr>
    </w:p>
    <w:p w:rsidR="0059619F" w:rsidRDefault="0059619F" w:rsidP="0059619F">
      <w:pPr>
        <w:spacing w:line="240" w:lineRule="auto"/>
        <w:jc w:val="both"/>
      </w:pPr>
      <w:r w:rsidRPr="00621A95">
        <w:t xml:space="preserve">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w:t>
      </w:r>
      <w:r w:rsidRPr="00621A95">
        <w:lastRenderedPageBreak/>
        <w:t>lost revenue or lost institutional operating savings. 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bookmarkStart w:id="95" w:name="_Toc305411409"/>
      <w:bookmarkStart w:id="96" w:name="_Toc493682163"/>
      <w:bookmarkStart w:id="97" w:name="_Toc505772264"/>
      <w:bookmarkStart w:id="98" w:name="_Toc508093563"/>
    </w:p>
    <w:p w:rsidR="0059619F" w:rsidRPr="00621A95" w:rsidRDefault="0059619F" w:rsidP="0059619F">
      <w:pPr>
        <w:spacing w:line="240" w:lineRule="auto"/>
        <w:jc w:val="both"/>
      </w:pPr>
    </w:p>
    <w:p w:rsidR="0059619F" w:rsidRDefault="0059619F" w:rsidP="0059619F">
      <w:pPr>
        <w:keepNext/>
        <w:widowControl w:val="0"/>
        <w:tabs>
          <w:tab w:val="left" w:pos="720"/>
          <w:tab w:val="left" w:pos="1289"/>
        </w:tabs>
        <w:spacing w:line="240" w:lineRule="auto"/>
        <w:ind w:left="48"/>
        <w:jc w:val="both"/>
        <w:outlineLvl w:val="0"/>
        <w:rPr>
          <w:b/>
          <w:bCs/>
          <w:spacing w:val="-1"/>
        </w:rPr>
      </w:pPr>
      <w:bookmarkStart w:id="99" w:name="_Toc512949653"/>
      <w:bookmarkStart w:id="100" w:name="_Toc517947503"/>
      <w:bookmarkStart w:id="101" w:name="_Toc524706841"/>
      <w:bookmarkStart w:id="102" w:name="_Toc525194514"/>
      <w:r w:rsidRPr="00621A95">
        <w:rPr>
          <w:b/>
          <w:bCs/>
          <w:spacing w:val="-1"/>
        </w:rPr>
        <w:t>7</w:t>
      </w:r>
      <w:r w:rsidRPr="00621A95">
        <w:rPr>
          <w:b/>
          <w:bCs/>
          <w:spacing w:val="-1"/>
        </w:rPr>
        <w:tab/>
        <w:t>CONTRACT CONTROVERSIES</w:t>
      </w:r>
      <w:bookmarkEnd w:id="95"/>
      <w:bookmarkEnd w:id="96"/>
      <w:bookmarkEnd w:id="97"/>
      <w:bookmarkEnd w:id="98"/>
      <w:bookmarkEnd w:id="99"/>
      <w:bookmarkEnd w:id="100"/>
      <w:bookmarkEnd w:id="101"/>
      <w:bookmarkEnd w:id="102"/>
    </w:p>
    <w:p w:rsidR="0059619F" w:rsidRPr="00621A95" w:rsidRDefault="0059619F" w:rsidP="0059619F">
      <w:pPr>
        <w:keepNext/>
        <w:widowControl w:val="0"/>
        <w:tabs>
          <w:tab w:val="left" w:pos="720"/>
          <w:tab w:val="left" w:pos="1289"/>
        </w:tabs>
        <w:spacing w:line="240" w:lineRule="auto"/>
        <w:ind w:left="48"/>
        <w:jc w:val="both"/>
        <w:outlineLvl w:val="0"/>
        <w:rPr>
          <w:b/>
          <w:bCs/>
          <w:spacing w:val="-1"/>
        </w:rPr>
      </w:pPr>
    </w:p>
    <w:p w:rsidR="0059619F" w:rsidRDefault="0059619F" w:rsidP="0059619F">
      <w:pPr>
        <w:spacing w:line="240" w:lineRule="auto"/>
        <w:jc w:val="both"/>
      </w:pPr>
      <w:r w:rsidRPr="00621A95">
        <w:t>Any claim or controversy arising out of the Contract shall be resolved by the provisions of Louisiana Revised Statutes 39:1672.2-1672.4.</w:t>
      </w:r>
    </w:p>
    <w:p w:rsidR="0059619F" w:rsidRPr="00621A95" w:rsidRDefault="0059619F" w:rsidP="0059619F">
      <w:pPr>
        <w:spacing w:line="240" w:lineRule="auto"/>
        <w:jc w:val="both"/>
      </w:pPr>
    </w:p>
    <w:p w:rsidR="0059619F" w:rsidRDefault="0059619F" w:rsidP="0059619F">
      <w:pPr>
        <w:widowControl w:val="0"/>
        <w:snapToGrid w:val="0"/>
        <w:spacing w:line="240" w:lineRule="auto"/>
        <w:ind w:left="48"/>
        <w:jc w:val="both"/>
        <w:outlineLvl w:val="4"/>
        <w:rPr>
          <w:b/>
          <w:bCs/>
          <w:iCs/>
        </w:rPr>
      </w:pPr>
      <w:bookmarkStart w:id="103" w:name="_Toc305411410"/>
      <w:bookmarkStart w:id="104" w:name="_Toc505772265"/>
      <w:bookmarkStart w:id="105" w:name="_Toc508093564"/>
      <w:bookmarkStart w:id="106" w:name="_Toc512949654"/>
      <w:bookmarkStart w:id="107" w:name="_Toc517947504"/>
      <w:r w:rsidRPr="00621A95">
        <w:rPr>
          <w:b/>
          <w:bCs/>
          <w:iCs/>
        </w:rPr>
        <w:t>8</w:t>
      </w:r>
      <w:r w:rsidRPr="00621A95">
        <w:rPr>
          <w:b/>
          <w:bCs/>
          <w:iCs/>
        </w:rPr>
        <w:tab/>
        <w:t>FUND USE</w:t>
      </w:r>
      <w:bookmarkEnd w:id="103"/>
      <w:bookmarkEnd w:id="104"/>
      <w:bookmarkEnd w:id="105"/>
      <w:bookmarkEnd w:id="106"/>
      <w:bookmarkEnd w:id="107"/>
    </w:p>
    <w:p w:rsidR="0059619F" w:rsidRPr="00621A95" w:rsidRDefault="0059619F" w:rsidP="0059619F">
      <w:pPr>
        <w:widowControl w:val="0"/>
        <w:snapToGrid w:val="0"/>
        <w:spacing w:line="240" w:lineRule="auto"/>
        <w:ind w:left="48"/>
        <w:jc w:val="both"/>
        <w:outlineLvl w:val="4"/>
        <w:rPr>
          <w:b/>
          <w:bCs/>
          <w:iCs/>
        </w:rPr>
      </w:pPr>
    </w:p>
    <w:p w:rsidR="0059619F" w:rsidRPr="00160D18" w:rsidRDefault="0059619F" w:rsidP="0059619F">
      <w:pPr>
        <w:spacing w:after="200" w:line="240" w:lineRule="auto"/>
        <w:jc w:val="both"/>
        <w:rPr>
          <w:rFonts w:eastAsia="Times New Roman" w:cs="Times New Roman"/>
        </w:rPr>
      </w:pPr>
      <w:r w:rsidRPr="00160D18">
        <w:rPr>
          <w:rFonts w:eastAsia="Times New Roman" w:cs="Times New Roman"/>
        </w:rPr>
        <w:t xml:space="preserve">Contractor agrees not to use </w:t>
      </w:r>
      <w:r>
        <w:rPr>
          <w:rFonts w:eastAsia="Times New Roman" w:cs="Times New Roman"/>
        </w:rPr>
        <w:t>C</w:t>
      </w:r>
      <w:r w:rsidRPr="00160D18">
        <w:rPr>
          <w:rFonts w:eastAsia="Times New Roman" w:cs="Times New Roman"/>
        </w:rPr>
        <w:t>ontract proceeds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rsidR="0059619F" w:rsidRPr="00160D18" w:rsidRDefault="0059619F" w:rsidP="0059619F">
      <w:pPr>
        <w:spacing w:after="200" w:line="240" w:lineRule="auto"/>
        <w:jc w:val="both"/>
        <w:rPr>
          <w:rFonts w:eastAsia="Times New Roman" w:cs="Times New Roman"/>
        </w:rPr>
      </w:pPr>
      <w:r w:rsidRPr="00160D18">
        <w:rPr>
          <w:rFonts w:eastAsia="Times New Roman" w:cs="Times New Roman"/>
        </w:rPr>
        <w:t xml:space="preserve">Contractor and all </w:t>
      </w:r>
      <w:r>
        <w:rPr>
          <w:rFonts w:eastAsia="Times New Roman" w:cs="Times New Roman"/>
        </w:rPr>
        <w:t>s</w:t>
      </w:r>
      <w:r w:rsidRPr="00160D18">
        <w:rPr>
          <w:rFonts w:eastAsia="Times New Roman" w:cs="Times New Roman"/>
        </w:rPr>
        <w:t>ubcontractors shall certify that they have complied with the Byrd Anti-Lobbying Amendment (31 U.S.C. 1352) and that it will not and has not used Federal appropriated funds to pay any person or organization for influencing or attempting to influence an officer or employee of any agency, a member of Congress, officer or employee of Congress, or an employee of a member of Congress in</w:t>
      </w:r>
      <w:r>
        <w:rPr>
          <w:rFonts w:eastAsia="Times New Roman" w:cs="Times New Roman"/>
        </w:rPr>
        <w:t xml:space="preserve"> connection with obtaining any f</w:t>
      </w:r>
      <w:r w:rsidRPr="00160D18">
        <w:rPr>
          <w:rFonts w:eastAsia="Times New Roman" w:cs="Times New Roman"/>
        </w:rPr>
        <w:t>ederal contract, grant or any other award covered by 31 U.S.C. 1352. Contracto</w:t>
      </w:r>
      <w:r>
        <w:rPr>
          <w:rFonts w:eastAsia="Times New Roman" w:cs="Times New Roman"/>
        </w:rPr>
        <w:t>r and each s</w:t>
      </w:r>
      <w:r w:rsidRPr="00160D18">
        <w:rPr>
          <w:rFonts w:eastAsia="Times New Roman" w:cs="Times New Roman"/>
        </w:rPr>
        <w:t>ubcontractor shall also disclose any lobbying with non-Federal funds that takes place in</w:t>
      </w:r>
      <w:r>
        <w:rPr>
          <w:rFonts w:eastAsia="Times New Roman" w:cs="Times New Roman"/>
        </w:rPr>
        <w:t xml:space="preserve"> connection with obtaining any f</w:t>
      </w:r>
      <w:r w:rsidRPr="00160D18">
        <w:rPr>
          <w:rFonts w:eastAsia="Times New Roman" w:cs="Times New Roman"/>
        </w:rPr>
        <w:t>ederal award.</w:t>
      </w:r>
    </w:p>
    <w:p w:rsidR="0059619F" w:rsidRPr="00621A95" w:rsidRDefault="0059619F" w:rsidP="0059619F">
      <w:pPr>
        <w:widowControl w:val="0"/>
        <w:snapToGrid w:val="0"/>
        <w:spacing w:after="200"/>
        <w:ind w:left="48"/>
        <w:jc w:val="both"/>
        <w:outlineLvl w:val="4"/>
        <w:rPr>
          <w:b/>
          <w:bCs/>
          <w:iCs/>
        </w:rPr>
      </w:pPr>
      <w:bookmarkStart w:id="108" w:name="_Toc305411411"/>
      <w:bookmarkStart w:id="109" w:name="_Toc505772266"/>
      <w:bookmarkStart w:id="110" w:name="_Toc508093565"/>
      <w:bookmarkStart w:id="111" w:name="_Toc512949655"/>
      <w:bookmarkStart w:id="112" w:name="_Toc517947505"/>
      <w:r w:rsidRPr="00621A95">
        <w:rPr>
          <w:b/>
          <w:bCs/>
          <w:iCs/>
        </w:rPr>
        <w:t>9</w:t>
      </w:r>
      <w:r w:rsidRPr="00621A95">
        <w:rPr>
          <w:b/>
          <w:bCs/>
          <w:iCs/>
        </w:rPr>
        <w:tab/>
        <w:t>ASSIGNMENT</w:t>
      </w:r>
      <w:bookmarkEnd w:id="108"/>
      <w:bookmarkEnd w:id="109"/>
      <w:bookmarkEnd w:id="110"/>
      <w:bookmarkEnd w:id="111"/>
      <w:bookmarkEnd w:id="112"/>
    </w:p>
    <w:p w:rsidR="0059619F" w:rsidRDefault="0059619F" w:rsidP="0059619F">
      <w:pPr>
        <w:spacing w:after="200" w:line="240" w:lineRule="auto"/>
        <w:jc w:val="both"/>
        <w:rPr>
          <w:rFonts w:eastAsia="Times New Roman" w:cs="Times New Roman"/>
        </w:rPr>
      </w:pPr>
      <w:bookmarkStart w:id="113" w:name="_Toc305411412"/>
      <w:bookmarkStart w:id="114" w:name="_Toc505772267"/>
      <w:bookmarkStart w:id="115" w:name="_Toc508093566"/>
      <w:bookmarkStart w:id="116" w:name="_Toc512949656"/>
      <w:bookmarkStart w:id="117" w:name="_Toc517947506"/>
      <w:r w:rsidRPr="00160D18">
        <w:rPr>
          <w:rFonts w:eastAsia="Times New Roman" w:cs="Times New Roman"/>
        </w:rPr>
        <w:t>No Contractor sha</w:t>
      </w:r>
      <w:r>
        <w:rPr>
          <w:rFonts w:eastAsia="Times New Roman" w:cs="Times New Roman"/>
        </w:rPr>
        <w:t>ll assign any interest in this C</w:t>
      </w:r>
      <w:r w:rsidRPr="00160D18">
        <w:rPr>
          <w:rFonts w:eastAsia="Times New Roman" w:cs="Times New Roman"/>
        </w:rPr>
        <w:t>ontract by assignment, transfer, or novation, without prior written consent of the State. This provision shall not be construed to prohibit the Contractor from assigning to a bank, trust company, or other financial institution any money due or to become due from approved contracts without such prior written consent. Notice of any such assignment or transfer shall be furnished promptly to the State.</w:t>
      </w:r>
    </w:p>
    <w:p w:rsidR="0059619F" w:rsidRPr="00597315" w:rsidRDefault="0059619F" w:rsidP="0059619F">
      <w:pPr>
        <w:widowControl w:val="0"/>
        <w:snapToGrid w:val="0"/>
        <w:spacing w:after="200"/>
        <w:ind w:left="48"/>
        <w:jc w:val="both"/>
        <w:outlineLvl w:val="4"/>
        <w:rPr>
          <w:b/>
          <w:bCs/>
          <w:iCs/>
        </w:rPr>
      </w:pPr>
      <w:r w:rsidRPr="00597315">
        <w:rPr>
          <w:b/>
          <w:bCs/>
          <w:iCs/>
        </w:rPr>
        <w:t>10</w:t>
      </w:r>
      <w:r w:rsidRPr="00597315">
        <w:rPr>
          <w:b/>
          <w:bCs/>
          <w:iCs/>
        </w:rPr>
        <w:tab/>
        <w:t>RIGHT TO AUDIT</w:t>
      </w:r>
      <w:bookmarkEnd w:id="113"/>
      <w:bookmarkEnd w:id="114"/>
      <w:bookmarkEnd w:id="115"/>
      <w:bookmarkEnd w:id="116"/>
      <w:bookmarkEnd w:id="117"/>
    </w:p>
    <w:p w:rsidR="0059619F" w:rsidRPr="00092D70" w:rsidRDefault="0059619F" w:rsidP="0059619F">
      <w:pPr>
        <w:jc w:val="both"/>
      </w:pPr>
      <w:bookmarkStart w:id="118" w:name="_Toc305411413"/>
      <w:bookmarkStart w:id="119" w:name="_Toc505772268"/>
      <w:bookmarkStart w:id="120" w:name="_Toc508093567"/>
      <w:bookmarkStart w:id="121" w:name="_Toc512949657"/>
      <w:bookmarkStart w:id="122" w:name="_Toc517947507"/>
      <w:r w:rsidRPr="00160D18">
        <w:rPr>
          <w:rFonts w:eastAsia="Times New Roman" w:cs="Times New Roman"/>
        </w:rPr>
        <w:t xml:space="preserve">Contractor shall grant to the Office of the Legislative Auditor, Inspector General's Office, the Federal Government (including HUD, FEMA, HUD-OIG, FEMA-OIG, the Comptroller General), the Division of Administration, the </w:t>
      </w:r>
      <w:r>
        <w:rPr>
          <w:rFonts w:eastAsia="Times New Roman" w:cs="Times New Roman"/>
        </w:rPr>
        <w:t>OCD</w:t>
      </w:r>
      <w:r w:rsidRPr="00160D18">
        <w:rPr>
          <w:rFonts w:eastAsia="Times New Roman" w:cs="Times New Roman"/>
        </w:rPr>
        <w:t xml:space="preserve"> or others so designated by them, and any other duly authorized agencies of the State the right to inspect</w:t>
      </w:r>
      <w:r>
        <w:rPr>
          <w:rFonts w:eastAsia="Times New Roman" w:cs="Times New Roman"/>
        </w:rPr>
        <w:t>, examine, audit,</w:t>
      </w:r>
      <w:r w:rsidRPr="00160D18">
        <w:rPr>
          <w:rFonts w:eastAsia="Times New Roman" w:cs="Times New Roman"/>
        </w:rPr>
        <w:t xml:space="preserve"> review </w:t>
      </w:r>
      <w:r>
        <w:rPr>
          <w:rFonts w:eastAsia="Times New Roman" w:cs="Times New Roman"/>
        </w:rPr>
        <w:t xml:space="preserve">and make excerpts or transcripts of </w:t>
      </w:r>
      <w:r w:rsidRPr="00160D18">
        <w:rPr>
          <w:rFonts w:eastAsia="Times New Roman" w:cs="Times New Roman"/>
        </w:rPr>
        <w:t xml:space="preserve">all </w:t>
      </w:r>
      <w:r>
        <w:rPr>
          <w:rFonts w:eastAsia="Times New Roman" w:cs="Times New Roman"/>
        </w:rPr>
        <w:t>relevant data</w:t>
      </w:r>
      <w:r w:rsidRPr="00160D18">
        <w:rPr>
          <w:rFonts w:eastAsia="Times New Roman" w:cs="Times New Roman"/>
        </w:rPr>
        <w:t xml:space="preserve"> and records for a period of five (5) years after</w:t>
      </w:r>
      <w:r w:rsidRPr="00092D70">
        <w:t xml:space="preserve"> </w:t>
      </w:r>
      <w:r>
        <w:t xml:space="preserve">the </w:t>
      </w:r>
      <w:r w:rsidRPr="00092D70">
        <w:t>closeout of OCD’s federal grant providing the funds for the Contract.  Contractor will be notified of the grant closeout date by OCD.</w:t>
      </w:r>
    </w:p>
    <w:p w:rsidR="0059619F" w:rsidRDefault="0059619F" w:rsidP="0059619F">
      <w:pPr>
        <w:spacing w:line="240" w:lineRule="auto"/>
        <w:jc w:val="both"/>
        <w:rPr>
          <w:rFonts w:eastAsia="Times New Roman" w:cs="Times New Roman"/>
        </w:rPr>
      </w:pPr>
    </w:p>
    <w:p w:rsidR="0059619F" w:rsidRDefault="0059619F" w:rsidP="0059619F">
      <w:pPr>
        <w:spacing w:line="240" w:lineRule="auto"/>
        <w:jc w:val="both"/>
        <w:rPr>
          <w:rFonts w:eastAsia="Times New Roman" w:cs="Times New Roman"/>
        </w:rPr>
      </w:pPr>
      <w:r w:rsidRPr="00160D18">
        <w:rPr>
          <w:rFonts w:eastAsia="Times New Roman" w:cs="Times New Roman"/>
        </w:rPr>
        <w:t>Records, including direct read access to databases and all tables, shall be made available during normal working hours for this purpose.</w:t>
      </w:r>
      <w:r>
        <w:rPr>
          <w:rFonts w:eastAsia="Times New Roman" w:cs="Times New Roman"/>
        </w:rPr>
        <w:t xml:space="preserve">  </w:t>
      </w:r>
      <w:r w:rsidRPr="00160D18">
        <w:rPr>
          <w:rFonts w:eastAsia="Times New Roman" w:cs="Times New Roman"/>
        </w:rPr>
        <w:t>The State Records, including direct read access to databases and all tables, shall be made available during normal working hours for this purpose.</w:t>
      </w:r>
      <w:r>
        <w:rPr>
          <w:rFonts w:eastAsia="Times New Roman" w:cs="Times New Roman"/>
        </w:rPr>
        <w:t xml:space="preserve">  </w:t>
      </w:r>
      <w:r w:rsidRPr="00160D18">
        <w:rPr>
          <w:rFonts w:eastAsia="Times New Roman" w:cs="Times New Roman"/>
        </w:rPr>
        <w:t xml:space="preserve">The State may require the </w:t>
      </w:r>
      <w:r w:rsidRPr="00160D18">
        <w:rPr>
          <w:rFonts w:eastAsia="Times New Roman" w:cs="Times New Roman"/>
        </w:rPr>
        <w:lastRenderedPageBreak/>
        <w:t xml:space="preserve">Contractor to submit to an </w:t>
      </w:r>
      <w:r w:rsidRPr="00160D18">
        <w:rPr>
          <w:rFonts w:eastAsia="Calibri" w:cs="Times New Roman"/>
          <w:color w:val="000000"/>
        </w:rPr>
        <w:t>independent SSAE 1</w:t>
      </w:r>
      <w:r>
        <w:rPr>
          <w:rFonts w:eastAsia="Calibri" w:cs="Times New Roman"/>
          <w:color w:val="000000"/>
        </w:rPr>
        <w:t>8</w:t>
      </w:r>
      <w:r w:rsidRPr="00160D18">
        <w:rPr>
          <w:rFonts w:eastAsia="Calibri" w:cs="Times New Roman"/>
          <w:color w:val="000000"/>
        </w:rPr>
        <w:t xml:space="preserve"> SOC 1 and/or type II audit of its internal controls </w:t>
      </w:r>
      <w:r w:rsidRPr="00160D18">
        <w:rPr>
          <w:rFonts w:eastAsia="Times New Roman" w:cs="Times New Roman"/>
        </w:rPr>
        <w:t>for the Contractor’s activities performed under the Contract.</w:t>
      </w:r>
    </w:p>
    <w:p w:rsidR="0059619F" w:rsidRPr="00160D18" w:rsidRDefault="0059619F" w:rsidP="0059619F">
      <w:pPr>
        <w:spacing w:line="240" w:lineRule="auto"/>
        <w:jc w:val="both"/>
        <w:rPr>
          <w:rFonts w:eastAsia="Times New Roman" w:cs="Times New Roman"/>
        </w:rPr>
      </w:pPr>
    </w:p>
    <w:p w:rsidR="0059619F" w:rsidRDefault="0059619F" w:rsidP="0059619F">
      <w:pPr>
        <w:spacing w:after="200" w:line="240" w:lineRule="auto"/>
        <w:jc w:val="both"/>
        <w:rPr>
          <w:rFonts w:eastAsia="Times New Roman" w:cs="Times New Roman"/>
        </w:rPr>
      </w:pPr>
      <w:r w:rsidRPr="00160D18">
        <w:rPr>
          <w:rFonts w:eastAsia="Times New Roman" w:cs="Times New Roman"/>
        </w:rPr>
        <w:t>In the event that an examination of records results in a determination that previously paid invoices included charges which were improper or beyond the scope of the Contract, Contractor agrees that the amounts paid to the Contractor shall be adjusted accordingly, and that the Contractor shall within 30 days thereafter issue a remittance to State of any payments declared to be improper or beyond the scope of the Contract. The State may offset the amounts deemed improper or beyond the scope of the Contract against Contractor’s outstanding invoices, if any.</w:t>
      </w:r>
    </w:p>
    <w:p w:rsidR="0059619F" w:rsidRDefault="0059619F" w:rsidP="0059619F">
      <w:pPr>
        <w:spacing w:line="240" w:lineRule="auto"/>
        <w:jc w:val="both"/>
      </w:pPr>
      <w:r w:rsidRPr="00092D70">
        <w:t xml:space="preserve">Failure of the Contractor and/or its subcontractor to comply with the above audit requirements will constitute a violation of this </w:t>
      </w:r>
      <w:r>
        <w:t>C</w:t>
      </w:r>
      <w:r w:rsidRPr="00092D70">
        <w:t xml:space="preserve">ontract and may, at the OCD’s option, result in the withholding of future payments and/or return of funds paid under the </w:t>
      </w:r>
      <w:r>
        <w:t>C</w:t>
      </w:r>
      <w:r w:rsidRPr="00092D70">
        <w:t xml:space="preserve">ontract.  </w:t>
      </w:r>
    </w:p>
    <w:p w:rsidR="0059619F" w:rsidRDefault="0059619F" w:rsidP="0059619F">
      <w:pPr>
        <w:spacing w:line="240" w:lineRule="auto"/>
        <w:jc w:val="both"/>
      </w:pPr>
    </w:p>
    <w:p w:rsidR="0059619F" w:rsidRPr="00597315" w:rsidRDefault="0059619F" w:rsidP="0059619F">
      <w:pPr>
        <w:widowControl w:val="0"/>
        <w:snapToGrid w:val="0"/>
        <w:spacing w:after="200"/>
        <w:ind w:left="48"/>
        <w:jc w:val="both"/>
        <w:outlineLvl w:val="4"/>
        <w:rPr>
          <w:b/>
          <w:bCs/>
          <w:iCs/>
        </w:rPr>
      </w:pPr>
      <w:r w:rsidRPr="00597315">
        <w:rPr>
          <w:b/>
          <w:bCs/>
          <w:iCs/>
        </w:rPr>
        <w:t>11</w:t>
      </w:r>
      <w:r w:rsidRPr="00597315">
        <w:rPr>
          <w:b/>
          <w:bCs/>
          <w:iCs/>
        </w:rPr>
        <w:tab/>
        <w:t>CONTRACT MODIFICATION</w:t>
      </w:r>
      <w:bookmarkEnd w:id="118"/>
      <w:bookmarkEnd w:id="119"/>
      <w:bookmarkEnd w:id="120"/>
      <w:bookmarkEnd w:id="121"/>
      <w:bookmarkEnd w:id="122"/>
    </w:p>
    <w:p w:rsidR="0059619F" w:rsidRDefault="0059619F" w:rsidP="0059619F">
      <w:pPr>
        <w:spacing w:after="200" w:line="240" w:lineRule="auto"/>
        <w:jc w:val="both"/>
        <w:rPr>
          <w:rFonts w:eastAsia="Times New Roman" w:cs="Times New Roman"/>
        </w:rPr>
      </w:pPr>
      <w:bookmarkStart w:id="123" w:name="_Toc304876590"/>
      <w:bookmarkStart w:id="124" w:name="_Toc304876681"/>
      <w:bookmarkStart w:id="125" w:name="_Toc304876740"/>
      <w:bookmarkStart w:id="126" w:name="_Toc305144502"/>
      <w:bookmarkStart w:id="127" w:name="_Toc305411417"/>
      <w:bookmarkStart w:id="128" w:name="_Toc305411419"/>
      <w:bookmarkStart w:id="129" w:name="_Toc505772269"/>
      <w:bookmarkStart w:id="130" w:name="_Toc508093568"/>
      <w:bookmarkStart w:id="131" w:name="_Toc512949658"/>
      <w:bookmarkStart w:id="132" w:name="_Toc517947508"/>
      <w:bookmarkEnd w:id="123"/>
      <w:bookmarkEnd w:id="124"/>
      <w:bookmarkEnd w:id="125"/>
      <w:bookmarkEnd w:id="126"/>
      <w:bookmarkEnd w:id="127"/>
      <w:r w:rsidRPr="00160D18">
        <w:rPr>
          <w:rFonts w:eastAsia="Times New Roman" w:cs="Times New Roman"/>
        </w:rPr>
        <w:t xml:space="preserve">No amendment or variation of the terms of this </w:t>
      </w:r>
      <w:r>
        <w:rPr>
          <w:rFonts w:eastAsia="Times New Roman" w:cs="Times New Roman"/>
        </w:rPr>
        <w:t>C</w:t>
      </w:r>
      <w:r w:rsidRPr="00160D18">
        <w:rPr>
          <w:rFonts w:eastAsia="Times New Roman" w:cs="Times New Roman"/>
        </w:rPr>
        <w:t xml:space="preserve">ontract shall be valid unless made in writing, signed by the parties and approved as required by law. No oral understanding or agreement not incorporated in the </w:t>
      </w:r>
      <w:r>
        <w:rPr>
          <w:rFonts w:eastAsia="Times New Roman" w:cs="Times New Roman"/>
        </w:rPr>
        <w:t>C</w:t>
      </w:r>
      <w:r w:rsidRPr="00160D18">
        <w:rPr>
          <w:rFonts w:eastAsia="Times New Roman" w:cs="Times New Roman"/>
        </w:rPr>
        <w:t>ontract is binding on any of the parties.</w:t>
      </w:r>
    </w:p>
    <w:p w:rsidR="0059619F" w:rsidRPr="00597315" w:rsidRDefault="0059619F" w:rsidP="0059619F">
      <w:pPr>
        <w:widowControl w:val="0"/>
        <w:snapToGrid w:val="0"/>
        <w:spacing w:after="200"/>
        <w:ind w:left="48"/>
        <w:jc w:val="both"/>
        <w:outlineLvl w:val="4"/>
        <w:rPr>
          <w:b/>
          <w:bCs/>
          <w:iCs/>
        </w:rPr>
      </w:pPr>
      <w:r w:rsidRPr="00597315">
        <w:rPr>
          <w:b/>
          <w:bCs/>
          <w:iCs/>
        </w:rPr>
        <w:t>12</w:t>
      </w:r>
      <w:r w:rsidRPr="00597315">
        <w:rPr>
          <w:b/>
          <w:bCs/>
          <w:iCs/>
        </w:rPr>
        <w:tab/>
        <w:t>SUBCONTRACTORS</w:t>
      </w:r>
      <w:bookmarkEnd w:id="128"/>
      <w:bookmarkEnd w:id="129"/>
      <w:bookmarkEnd w:id="130"/>
      <w:bookmarkEnd w:id="131"/>
      <w:bookmarkEnd w:id="132"/>
    </w:p>
    <w:p w:rsidR="0059619F" w:rsidRPr="00597315" w:rsidRDefault="0059619F" w:rsidP="0059619F">
      <w:pPr>
        <w:spacing w:after="120"/>
        <w:ind w:right="159"/>
        <w:jc w:val="both"/>
      </w:pPr>
      <w:r w:rsidRPr="00597315">
        <w:t xml:space="preserve">The Contractor may, with prior written permission from the State, enter into subcontracts with third parties for the performance of any part of the Contractor’s duties and obligations. In no event shall the existence of a subcontract operate to release or reduce the liability of </w:t>
      </w:r>
      <w:r>
        <w:t>neither the Contractor nor the s</w:t>
      </w:r>
      <w:r w:rsidRPr="00597315">
        <w:t xml:space="preserve">ubcontractor to the State and/or Agency for any breach in the performance of the Contractor’s or </w:t>
      </w:r>
      <w:r>
        <w:t>s</w:t>
      </w:r>
      <w:r w:rsidRPr="00597315">
        <w:t xml:space="preserve">ubcontractor duties. Contingent on verification that no </w:t>
      </w:r>
      <w:r>
        <w:t>s</w:t>
      </w:r>
      <w:r w:rsidRPr="00597315">
        <w:t xml:space="preserve">ubcontractor has been debarred, the State hereby approves the following </w:t>
      </w:r>
      <w:r>
        <w:t>s</w:t>
      </w:r>
      <w:r w:rsidRPr="00597315">
        <w:t xml:space="preserve">ubcontractors to provide or perform any part of the </w:t>
      </w:r>
      <w:r>
        <w:t>s</w:t>
      </w:r>
      <w:r w:rsidRPr="00597315">
        <w:t>ervices under the Contract as provided for in the Proposal:</w:t>
      </w:r>
    </w:p>
    <w:p w:rsidR="0059619F" w:rsidRPr="00597315" w:rsidRDefault="0059619F" w:rsidP="0059619F">
      <w:pPr>
        <w:spacing w:after="120" w:line="240" w:lineRule="auto"/>
        <w:ind w:right="159"/>
        <w:jc w:val="both"/>
        <w:rPr>
          <w:rFonts w:eastAsia="Times New Roman" w:cs="Times New Roman"/>
        </w:rPr>
      </w:pPr>
      <w:r w:rsidRPr="00597315">
        <w:rPr>
          <w:rFonts w:eastAsia="Times New Roman" w:cs="Times New Roman"/>
        </w:rPr>
        <w:t>(Insert list of subcontractors)</w:t>
      </w:r>
    </w:p>
    <w:p w:rsidR="0059619F" w:rsidRDefault="0059619F" w:rsidP="0059619F">
      <w:pPr>
        <w:spacing w:after="200"/>
        <w:jc w:val="both"/>
      </w:pPr>
      <w:r w:rsidRPr="00597315">
        <w:t>Subcontracts shall not include language which restricts the Contractor’s obligation to pay for services performed or materials provided under a subcontract to when the Contractor has been paid under this Contract, except for circumstances where the reason for the lack of payment to the Contractor is due to deficient performance or lack of performance by the particular subcontractor from which the Contractor seeks to withhold payment.  In the event a subcontract contains such language in contravention of this requirement, Contractor shall not enforce such language.</w:t>
      </w:r>
    </w:p>
    <w:p w:rsidR="0059619F" w:rsidRPr="00F71F13" w:rsidRDefault="0059619F" w:rsidP="0059619F">
      <w:pPr>
        <w:widowControl w:val="0"/>
        <w:snapToGrid w:val="0"/>
        <w:spacing w:after="200"/>
        <w:ind w:left="48"/>
        <w:jc w:val="both"/>
        <w:outlineLvl w:val="4"/>
        <w:rPr>
          <w:b/>
          <w:bCs/>
          <w:iCs/>
        </w:rPr>
      </w:pPr>
      <w:bookmarkStart w:id="133" w:name="_Toc305411420"/>
      <w:bookmarkStart w:id="134" w:name="_Toc505772270"/>
      <w:bookmarkStart w:id="135" w:name="_Toc508093569"/>
      <w:bookmarkStart w:id="136" w:name="_Toc512949659"/>
      <w:bookmarkStart w:id="137" w:name="_Toc517947509"/>
      <w:r w:rsidRPr="00F71F13">
        <w:rPr>
          <w:b/>
          <w:bCs/>
          <w:iCs/>
        </w:rPr>
        <w:t>13</w:t>
      </w:r>
      <w:r w:rsidRPr="00F71F13">
        <w:rPr>
          <w:b/>
          <w:bCs/>
          <w:iCs/>
        </w:rPr>
        <w:tab/>
        <w:t>COMPLIANCE WITH CIVIL RIGHTS LAWS</w:t>
      </w:r>
      <w:bookmarkEnd w:id="133"/>
      <w:bookmarkEnd w:id="134"/>
      <w:bookmarkEnd w:id="135"/>
      <w:bookmarkEnd w:id="136"/>
      <w:bookmarkEnd w:id="137"/>
    </w:p>
    <w:p w:rsidR="0059619F" w:rsidRDefault="0059619F" w:rsidP="0059619F">
      <w:pPr>
        <w:jc w:val="both"/>
      </w:pPr>
      <w:bookmarkStart w:id="138" w:name="_Toc517947510"/>
      <w:bookmarkStart w:id="139" w:name="_Toc305411421"/>
      <w:bookmarkStart w:id="140" w:name="_Toc505772271"/>
      <w:r w:rsidRPr="00405C70">
        <w:t xml:space="preserve">The Contractor and its </w:t>
      </w:r>
      <w:r>
        <w:t>s</w:t>
      </w:r>
      <w:r w:rsidRPr="00405C70">
        <w:t>ubcontractors shall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w:t>
      </w:r>
      <w:r>
        <w:t>mended; the Vietnam Era Veteran</w:t>
      </w:r>
      <w:r w:rsidRPr="00405C70">
        <w:t>s</w:t>
      </w:r>
      <w:r>
        <w:t>’</w:t>
      </w:r>
      <w:r w:rsidRPr="00405C70">
        <w:t xml:space="preserve"> Readjustment Assistance Act of 1974; Title IX of the Education Amendments of 1972; the Age Discrimination Act of 1975; the Fair Housing Act of 1968 as amended; </w:t>
      </w:r>
      <w:r>
        <w:t xml:space="preserve">Section 109 of </w:t>
      </w:r>
      <w:r w:rsidRPr="00405C70">
        <w:t xml:space="preserve">the Housing and Community Development Act of 1974; the requirements of the Americans with Disabilities Act of 1990; 41 CFR 60-4 et seq.; 41 CFR 60-1.4; 41 CFR 60-1.8; 24 CFR Part 35; </w:t>
      </w:r>
      <w:r w:rsidRPr="00405C70">
        <w:lastRenderedPageBreak/>
        <w:t>the Flood Disaster Protection Act of 1973; and Federal Labor Standards Provisions (form HUD-4010), as well as all applicable provisions not mentioned are deemed inserted herein.</w:t>
      </w:r>
    </w:p>
    <w:p w:rsidR="0059619F" w:rsidRPr="00405C70" w:rsidRDefault="0059619F" w:rsidP="0059619F">
      <w:pPr>
        <w:jc w:val="both"/>
      </w:pPr>
    </w:p>
    <w:p w:rsidR="0059619F" w:rsidRPr="00405C70" w:rsidRDefault="0059619F" w:rsidP="0059619F">
      <w:pPr>
        <w:jc w:val="both"/>
      </w:pPr>
      <w:r w:rsidRPr="00405C70">
        <w:t xml:space="preserve">The Contractor and its </w:t>
      </w:r>
      <w:r>
        <w:t>s</w:t>
      </w:r>
      <w:r w:rsidRPr="00405C70">
        <w:t xml:space="preserve">ubcontractors shall not discriminate unlawfully in its employment practices, and will perform its obligations under this </w:t>
      </w:r>
      <w:r>
        <w:t>Contract</w:t>
      </w:r>
      <w:r w:rsidRPr="00405C70">
        <w:t xml:space="preserve"> without regard to race, color, religion, sex, sexual orientation, national origin, veteran status, political affiliation, or disabilities.  </w:t>
      </w:r>
    </w:p>
    <w:p w:rsidR="0059619F" w:rsidRDefault="0059619F" w:rsidP="0059619F">
      <w:pPr>
        <w:jc w:val="both"/>
      </w:pPr>
    </w:p>
    <w:p w:rsidR="0059619F" w:rsidRDefault="0059619F" w:rsidP="0059619F">
      <w:pPr>
        <w:jc w:val="both"/>
      </w:pPr>
      <w:r w:rsidRPr="00405C70">
        <w:t xml:space="preserve">Any act of unlawful discrimination committed by the Contractor or its </w:t>
      </w:r>
      <w:r>
        <w:t>s</w:t>
      </w:r>
      <w:r w:rsidRPr="00405C70">
        <w:t>ubcontractors, or failure to comply with these statutory obligations when applicable shall be grounds f</w:t>
      </w:r>
      <w:r>
        <w:t>or termination of this Contract</w:t>
      </w:r>
      <w:r w:rsidRPr="00405C70">
        <w:t xml:space="preserve"> or other enforcement action.</w:t>
      </w:r>
    </w:p>
    <w:p w:rsidR="0059619F" w:rsidRDefault="0059619F" w:rsidP="0059619F">
      <w:pPr>
        <w:jc w:val="both"/>
      </w:pPr>
    </w:p>
    <w:p w:rsidR="0059619F" w:rsidRPr="00F71F13" w:rsidRDefault="0059619F" w:rsidP="0059619F">
      <w:pPr>
        <w:widowControl w:val="0"/>
        <w:snapToGrid w:val="0"/>
        <w:spacing w:after="120"/>
        <w:ind w:left="48"/>
        <w:jc w:val="both"/>
        <w:outlineLvl w:val="4"/>
        <w:rPr>
          <w:b/>
          <w:bCs/>
          <w:iCs/>
        </w:rPr>
      </w:pPr>
      <w:r w:rsidRPr="00F71F13">
        <w:rPr>
          <w:b/>
          <w:bCs/>
          <w:iCs/>
        </w:rPr>
        <w:t>14</w:t>
      </w:r>
      <w:r w:rsidRPr="00F71F13">
        <w:rPr>
          <w:b/>
          <w:bCs/>
          <w:iCs/>
        </w:rPr>
        <w:tab/>
        <w:t>PROHIBITION OF DISCRIMINATORY BOYCOTTS OF ISRAEL</w:t>
      </w:r>
      <w:bookmarkEnd w:id="138"/>
    </w:p>
    <w:p w:rsidR="0059619F" w:rsidRDefault="0059619F" w:rsidP="0059619F">
      <w:pPr>
        <w:jc w:val="both"/>
      </w:pPr>
      <w:r w:rsidRPr="00F71F13">
        <w:t xml:space="preserve">In accordance with Executive Order Number JBE 2018-15, effective May 22, 2018, for any </w:t>
      </w:r>
      <w:r>
        <w:t>C</w:t>
      </w:r>
      <w:r w:rsidRPr="00F71F13">
        <w:t>ontract for $100,000 or more and for any contractor with five or more</w:t>
      </w:r>
      <w:r>
        <w:t xml:space="preserve"> employees, Contractor, or any s</w:t>
      </w:r>
      <w:r w:rsidRPr="00F71F13">
        <w:t>ubcontractor, shall certify it is not engaging in a boycott of Israel, and shall, for the duration of this Contract, refrain from a boycott of Israel.</w:t>
      </w:r>
    </w:p>
    <w:p w:rsidR="0059619F" w:rsidRPr="00F71F13" w:rsidRDefault="0059619F" w:rsidP="0059619F">
      <w:pPr>
        <w:jc w:val="both"/>
      </w:pPr>
    </w:p>
    <w:p w:rsidR="0059619F" w:rsidRDefault="0059619F" w:rsidP="0059619F">
      <w:pPr>
        <w:jc w:val="both"/>
      </w:pPr>
      <w:r w:rsidRPr="00F71F13">
        <w:t>The State reserves the right to terminate this Cont</w:t>
      </w:r>
      <w:r>
        <w:t>ract if the Contractor, or any s</w:t>
      </w:r>
      <w:r w:rsidRPr="00F71F13">
        <w:t>ubcontractor, engages in a boycott of Israel during the term of the Contract.</w:t>
      </w:r>
    </w:p>
    <w:p w:rsidR="0059619F" w:rsidRPr="00F71F13" w:rsidRDefault="0059619F" w:rsidP="0059619F">
      <w:pPr>
        <w:jc w:val="both"/>
      </w:pPr>
    </w:p>
    <w:p w:rsidR="0059619F" w:rsidRPr="00F71F13" w:rsidRDefault="0059619F" w:rsidP="0059619F">
      <w:pPr>
        <w:widowControl w:val="0"/>
        <w:snapToGrid w:val="0"/>
        <w:spacing w:after="200"/>
        <w:ind w:left="48"/>
        <w:jc w:val="both"/>
        <w:outlineLvl w:val="4"/>
        <w:rPr>
          <w:b/>
          <w:bCs/>
          <w:iCs/>
        </w:rPr>
      </w:pPr>
      <w:bookmarkStart w:id="141" w:name="_Toc508093570"/>
      <w:bookmarkStart w:id="142" w:name="_Toc512949660"/>
      <w:bookmarkStart w:id="143" w:name="_Toc517947511"/>
      <w:r w:rsidRPr="00F71F13">
        <w:rPr>
          <w:b/>
          <w:bCs/>
          <w:iCs/>
        </w:rPr>
        <w:t>15</w:t>
      </w:r>
      <w:r w:rsidRPr="00F71F13">
        <w:rPr>
          <w:b/>
          <w:bCs/>
          <w:iCs/>
        </w:rPr>
        <w:tab/>
        <w:t xml:space="preserve">SECTION 109 OF THE HOUSING AND COMMUNITY DEVELOPMENT ACT </w:t>
      </w:r>
      <w:r w:rsidRPr="00F71F13">
        <w:rPr>
          <w:b/>
          <w:bCs/>
          <w:iCs/>
        </w:rPr>
        <w:tab/>
        <w:t>OF 1974</w:t>
      </w:r>
      <w:bookmarkEnd w:id="139"/>
      <w:bookmarkEnd w:id="140"/>
      <w:bookmarkEnd w:id="141"/>
      <w:bookmarkEnd w:id="142"/>
      <w:bookmarkEnd w:id="143"/>
    </w:p>
    <w:p w:rsidR="0059619F" w:rsidRDefault="0059619F" w:rsidP="0059619F">
      <w:pPr>
        <w:spacing w:after="200" w:line="240" w:lineRule="auto"/>
        <w:jc w:val="both"/>
        <w:rPr>
          <w:rFonts w:eastAsia="Times New Roman" w:cs="Times New Roman"/>
        </w:rPr>
      </w:pPr>
      <w:bookmarkStart w:id="144" w:name="_Toc304876595"/>
      <w:bookmarkStart w:id="145" w:name="_Toc304876686"/>
      <w:bookmarkStart w:id="146" w:name="_Toc304876745"/>
      <w:bookmarkStart w:id="147" w:name="_Toc305144507"/>
      <w:bookmarkStart w:id="148" w:name="_Toc305411422"/>
      <w:bookmarkStart w:id="149" w:name="_Toc304876596"/>
      <w:bookmarkStart w:id="150" w:name="_Toc304876687"/>
      <w:bookmarkStart w:id="151" w:name="_Toc304876746"/>
      <w:bookmarkStart w:id="152" w:name="_Toc305144508"/>
      <w:bookmarkStart w:id="153" w:name="_Toc305411423"/>
      <w:bookmarkStart w:id="154" w:name="_Toc305411424"/>
      <w:bookmarkStart w:id="155" w:name="_Toc505772272"/>
      <w:bookmarkStart w:id="156" w:name="_Toc508093571"/>
      <w:bookmarkStart w:id="157" w:name="_Toc512949661"/>
      <w:bookmarkStart w:id="158" w:name="_Toc517947512"/>
      <w:bookmarkEnd w:id="144"/>
      <w:bookmarkEnd w:id="145"/>
      <w:bookmarkEnd w:id="146"/>
      <w:bookmarkEnd w:id="147"/>
      <w:bookmarkEnd w:id="148"/>
      <w:bookmarkEnd w:id="149"/>
      <w:bookmarkEnd w:id="150"/>
      <w:bookmarkEnd w:id="151"/>
      <w:bookmarkEnd w:id="152"/>
      <w:bookmarkEnd w:id="153"/>
      <w:r w:rsidRPr="00160D18">
        <w:rPr>
          <w:rFonts w:eastAsia="Times New Roman" w:cs="Times New Roman"/>
        </w:rPr>
        <w:t>No person in the United States shall on the grounds of race, color, national origin, or sex be excluded from participation in, be denied the benefits of, or be subjected to discrimination under any program or activity funded in whole or in part with funds made available under Section 109 of Title I of the Housing and Community Development Act of 1974.  Section 109 further provides that discrimination on the basis of age under the Age Discrimination Act of 1975 or with respect to an otherwise qualified handicapped individual as provided in Section 504 of the Rehabilitation Act of 1973, as amended, is prohibited.</w:t>
      </w:r>
    </w:p>
    <w:p w:rsidR="0059619F" w:rsidRPr="00F71F13" w:rsidRDefault="0059619F" w:rsidP="0059619F">
      <w:pPr>
        <w:widowControl w:val="0"/>
        <w:snapToGrid w:val="0"/>
        <w:spacing w:after="200"/>
        <w:ind w:left="48"/>
        <w:jc w:val="both"/>
        <w:outlineLvl w:val="4"/>
        <w:rPr>
          <w:b/>
          <w:bCs/>
          <w:iCs/>
        </w:rPr>
      </w:pPr>
      <w:r w:rsidRPr="00F71F13">
        <w:rPr>
          <w:b/>
          <w:bCs/>
          <w:iCs/>
        </w:rPr>
        <w:t>16</w:t>
      </w:r>
      <w:r w:rsidRPr="00F71F13">
        <w:rPr>
          <w:b/>
          <w:bCs/>
          <w:iCs/>
        </w:rPr>
        <w:tab/>
        <w:t>GENERAL COMPLIANCE</w:t>
      </w:r>
      <w:bookmarkEnd w:id="154"/>
      <w:bookmarkEnd w:id="155"/>
      <w:bookmarkEnd w:id="156"/>
      <w:bookmarkEnd w:id="157"/>
      <w:bookmarkEnd w:id="158"/>
    </w:p>
    <w:p w:rsidR="0059619F" w:rsidRDefault="0059619F" w:rsidP="0059619F">
      <w:pPr>
        <w:rPr>
          <w:rFonts w:eastAsia="Times New Roman" w:cs="Times New Roman"/>
        </w:rPr>
      </w:pPr>
      <w:bookmarkStart w:id="159" w:name="_Toc305411425"/>
      <w:r w:rsidRPr="00160D18">
        <w:rPr>
          <w:rFonts w:eastAsia="Times New Roman" w:cs="Times New Roman"/>
        </w:rPr>
        <w:t xml:space="preserve">The Contractor will comply with all applicable Federal, state, and local laws and Codes, and all applicable Office of Management and Budget Circulars </w:t>
      </w:r>
      <w:hyperlink r:id="rId6" w:history="1">
        <w:r w:rsidRPr="002166B8">
          <w:rPr>
            <w:color w:val="0000FF"/>
            <w:u w:val="single"/>
          </w:rPr>
          <w:t>https://www.whitehouse.gov/search/?s=omb+circulars</w:t>
        </w:r>
      </w:hyperlink>
      <w:r w:rsidRPr="00160D18">
        <w:rPr>
          <w:rFonts w:eastAsia="Times New Roman" w:cs="Times New Roman"/>
        </w:rPr>
        <w:t xml:space="preserve">.  </w:t>
      </w:r>
    </w:p>
    <w:p w:rsidR="0059619F" w:rsidRDefault="0059619F" w:rsidP="0059619F">
      <w:pPr>
        <w:rPr>
          <w:rFonts w:eastAsia="Times New Roman" w:cs="Times New Roman"/>
        </w:rPr>
      </w:pPr>
    </w:p>
    <w:p w:rsidR="0059619F" w:rsidRPr="005F2817" w:rsidRDefault="0059619F" w:rsidP="0059619F">
      <w:pPr>
        <w:spacing w:after="200"/>
        <w:jc w:val="both"/>
        <w:rPr>
          <w:b/>
          <w:highlight w:val="green"/>
        </w:rPr>
      </w:pPr>
      <w:r w:rsidRPr="00F71F13">
        <w:rPr>
          <w:b/>
        </w:rPr>
        <w:t>17</w:t>
      </w:r>
      <w:r w:rsidRPr="00F71F13">
        <w:rPr>
          <w:b/>
        </w:rPr>
        <w:tab/>
        <w:t>FINANCIAL MANAGEMENT</w:t>
      </w:r>
      <w:bookmarkEnd w:id="159"/>
    </w:p>
    <w:p w:rsidR="0059619F" w:rsidRPr="00160D18" w:rsidRDefault="0059619F" w:rsidP="0059619F">
      <w:pPr>
        <w:spacing w:after="200" w:line="240" w:lineRule="auto"/>
        <w:jc w:val="both"/>
        <w:rPr>
          <w:rFonts w:eastAsia="Times New Roman" w:cs="Times New Roman"/>
        </w:rPr>
      </w:pPr>
      <w:bookmarkStart w:id="160" w:name="_Toc305411426"/>
      <w:bookmarkStart w:id="161" w:name="_Toc505772273"/>
      <w:bookmarkStart w:id="162" w:name="_Toc508093572"/>
      <w:bookmarkStart w:id="163" w:name="_Toc512949662"/>
      <w:bookmarkStart w:id="164" w:name="_Toc517947513"/>
      <w:r w:rsidRPr="00160D18">
        <w:rPr>
          <w:rFonts w:eastAsia="Times New Roman" w:cs="Times New Roman"/>
        </w:rPr>
        <w:t xml:space="preserve">Contractor shall agree to comply with 2 CFR § 200 and agree to adhere to the accounting principles and procedures required therein, utilize adequate internal controls, and maintain necessary source documentation for all costs incurred. </w:t>
      </w:r>
    </w:p>
    <w:p w:rsidR="0059619F" w:rsidRDefault="0059619F" w:rsidP="0059619F">
      <w:pPr>
        <w:spacing w:after="200" w:line="240" w:lineRule="auto"/>
        <w:jc w:val="both"/>
        <w:rPr>
          <w:rFonts w:eastAsia="Times New Roman" w:cs="Times New Roman"/>
        </w:rPr>
      </w:pPr>
      <w:r w:rsidRPr="00160D18">
        <w:rPr>
          <w:rFonts w:eastAsia="Times New Roman" w:cs="Times New Roman"/>
        </w:rPr>
        <w:t>These principles shall be applied for all costs incurred whether charged on a direct or indirect basis. Indirect costs may not be charged under this Contract.</w:t>
      </w:r>
    </w:p>
    <w:p w:rsidR="0059619F" w:rsidRPr="00F71F13" w:rsidRDefault="0059619F" w:rsidP="0059619F">
      <w:pPr>
        <w:widowControl w:val="0"/>
        <w:snapToGrid w:val="0"/>
        <w:spacing w:after="200"/>
        <w:ind w:left="48"/>
        <w:jc w:val="both"/>
        <w:outlineLvl w:val="4"/>
        <w:rPr>
          <w:b/>
          <w:bCs/>
          <w:iCs/>
        </w:rPr>
      </w:pPr>
      <w:r w:rsidRPr="00F71F13">
        <w:rPr>
          <w:b/>
          <w:bCs/>
          <w:iCs/>
        </w:rPr>
        <w:t>18</w:t>
      </w:r>
      <w:r w:rsidRPr="00F71F13">
        <w:rPr>
          <w:b/>
          <w:bCs/>
          <w:iCs/>
        </w:rPr>
        <w:tab/>
        <w:t>DOCUMENTATION AND RECORD KEEPING</w:t>
      </w:r>
      <w:bookmarkEnd w:id="160"/>
      <w:bookmarkEnd w:id="161"/>
      <w:bookmarkEnd w:id="162"/>
      <w:bookmarkEnd w:id="163"/>
      <w:bookmarkEnd w:id="164"/>
    </w:p>
    <w:p w:rsidR="0059619F" w:rsidRPr="00F71F13" w:rsidRDefault="0059619F" w:rsidP="0059619F">
      <w:pPr>
        <w:spacing w:after="200"/>
        <w:jc w:val="both"/>
      </w:pPr>
      <w:r w:rsidRPr="00F71F13">
        <w:t xml:space="preserve">The Contractor shall maintain all records required by the federal regulations specified in 2 CFR §200 that are pertinent to the activities to be funded as proposed. The Contractor is responsible for having all </w:t>
      </w:r>
      <w:r w:rsidRPr="00F71F13">
        <w:lastRenderedPageBreak/>
        <w:t>subcontractors maintain all records required by the federal regulations specified in 2 CFR §200, which are pertinent to the activities to be funded as proposed.</w:t>
      </w:r>
    </w:p>
    <w:p w:rsidR="0059619F" w:rsidRDefault="0059619F" w:rsidP="0059619F">
      <w:pPr>
        <w:spacing w:after="200"/>
        <w:jc w:val="both"/>
      </w:pPr>
      <w:r w:rsidRPr="00F71F13">
        <w:t>The Contractor shall retain all financial records, supporting documents, statistical records, and all other records pertinent to the Contract for a period of five (5) years after closeout of OCD’s federal grant providing the funds for this Contract.  Contractor will be notified of the grant closeout date by OCD.  The Contractor is responsible for having all subcontractors retain all financial records, supporting documents, statistical records, and all other pertinent records for this same period.</w:t>
      </w:r>
      <w:bookmarkStart w:id="165" w:name="_Toc305411427"/>
      <w:bookmarkStart w:id="166" w:name="_Toc505772274"/>
      <w:bookmarkStart w:id="167" w:name="_Toc508093573"/>
      <w:bookmarkStart w:id="168" w:name="_Toc512949663"/>
      <w:bookmarkStart w:id="169" w:name="_Toc517947514"/>
    </w:p>
    <w:p w:rsidR="0059619F" w:rsidRPr="00F71F13" w:rsidRDefault="0059619F" w:rsidP="0059619F">
      <w:pPr>
        <w:spacing w:after="200"/>
        <w:jc w:val="both"/>
      </w:pPr>
      <w:r w:rsidRPr="00F71F13">
        <w:rPr>
          <w:b/>
          <w:bCs/>
          <w:iCs/>
        </w:rPr>
        <w:t>19</w:t>
      </w:r>
      <w:r w:rsidRPr="00F71F13">
        <w:rPr>
          <w:b/>
          <w:bCs/>
          <w:iCs/>
        </w:rPr>
        <w:tab/>
        <w:t>PROHIBITED ACTIVITY</w:t>
      </w:r>
      <w:bookmarkEnd w:id="165"/>
      <w:bookmarkEnd w:id="166"/>
      <w:bookmarkEnd w:id="167"/>
      <w:bookmarkEnd w:id="168"/>
      <w:bookmarkEnd w:id="169"/>
    </w:p>
    <w:p w:rsidR="0059619F" w:rsidRDefault="0059619F" w:rsidP="0059619F">
      <w:pPr>
        <w:spacing w:after="200" w:line="240" w:lineRule="auto"/>
        <w:jc w:val="both"/>
        <w:rPr>
          <w:rFonts w:eastAsia="Times New Roman" w:cs="Times New Roman"/>
        </w:rPr>
      </w:pPr>
      <w:bookmarkStart w:id="170" w:name="_Toc493682164"/>
      <w:bookmarkStart w:id="171" w:name="_Toc505772275"/>
      <w:bookmarkStart w:id="172" w:name="_Toc508093574"/>
      <w:bookmarkStart w:id="173" w:name="_Toc512949664"/>
      <w:bookmarkStart w:id="174" w:name="_Toc517947515"/>
      <w:r w:rsidRPr="00160D18">
        <w:rPr>
          <w:rFonts w:eastAsia="Times New Roman" w:cs="Times New Roman"/>
        </w:rPr>
        <w:t>Contractors are prohibited from using funds provided herein or personnel employed in the administration of the program for: political activities, inherently religious activities, lobbying, political patronage, and nepotism activities. The Contractor is responsible for ens</w:t>
      </w:r>
      <w:r>
        <w:rPr>
          <w:rFonts w:eastAsia="Times New Roman" w:cs="Times New Roman"/>
        </w:rPr>
        <w:t>uring that all s</w:t>
      </w:r>
      <w:r w:rsidRPr="00160D18">
        <w:rPr>
          <w:rFonts w:eastAsia="Times New Roman" w:cs="Times New Roman"/>
        </w:rPr>
        <w:t>ubcontractors understand and comply with the prohibitions from using funds provided herein or personnel employed in the administration of the program for political activities, inherently religious activities, lobbying, political patronage, and nepotism activities.</w:t>
      </w:r>
    </w:p>
    <w:p w:rsidR="0059619F" w:rsidRDefault="0059619F" w:rsidP="0059619F">
      <w:pPr>
        <w:spacing w:after="200" w:line="240" w:lineRule="auto"/>
        <w:jc w:val="both"/>
        <w:rPr>
          <w:rFonts w:eastAsia="Times New Roman" w:cs="Times New Roman"/>
        </w:rPr>
      </w:pPr>
    </w:p>
    <w:p w:rsidR="0059619F" w:rsidRPr="00160D18" w:rsidRDefault="0059619F" w:rsidP="0059619F">
      <w:pPr>
        <w:spacing w:after="200" w:line="240" w:lineRule="auto"/>
        <w:jc w:val="both"/>
        <w:rPr>
          <w:rFonts w:eastAsia="Times New Roman" w:cs="Times New Roman"/>
        </w:rPr>
      </w:pPr>
    </w:p>
    <w:p w:rsidR="0059619F" w:rsidRPr="00F71F13" w:rsidRDefault="0059619F" w:rsidP="0059619F">
      <w:pPr>
        <w:widowControl w:val="0"/>
        <w:snapToGrid w:val="0"/>
        <w:spacing w:after="200"/>
        <w:ind w:left="48"/>
        <w:jc w:val="both"/>
        <w:outlineLvl w:val="4"/>
        <w:rPr>
          <w:b/>
          <w:bCs/>
          <w:iCs/>
        </w:rPr>
      </w:pPr>
      <w:r w:rsidRPr="00F71F13">
        <w:rPr>
          <w:b/>
          <w:bCs/>
          <w:iCs/>
        </w:rPr>
        <w:t>19.1</w:t>
      </w:r>
      <w:r w:rsidRPr="00F71F13">
        <w:rPr>
          <w:b/>
          <w:bCs/>
          <w:iCs/>
        </w:rPr>
        <w:tab/>
        <w:t>HATCH ACT</w:t>
      </w:r>
      <w:bookmarkEnd w:id="170"/>
      <w:bookmarkEnd w:id="171"/>
      <w:bookmarkEnd w:id="172"/>
      <w:bookmarkEnd w:id="173"/>
      <w:bookmarkEnd w:id="174"/>
    </w:p>
    <w:p w:rsidR="0059619F" w:rsidRPr="00160D18" w:rsidRDefault="0059619F" w:rsidP="0059619F">
      <w:pPr>
        <w:spacing w:after="200" w:line="240" w:lineRule="auto"/>
        <w:jc w:val="both"/>
        <w:rPr>
          <w:rFonts w:eastAsia="Times New Roman" w:cs="Times New Roman"/>
        </w:rPr>
      </w:pPr>
      <w:bookmarkStart w:id="175" w:name="_Toc305411428"/>
      <w:bookmarkStart w:id="176" w:name="_Toc505772276"/>
      <w:bookmarkStart w:id="177" w:name="_Toc508093575"/>
      <w:bookmarkStart w:id="178" w:name="_Toc512949665"/>
      <w:bookmarkStart w:id="179" w:name="_Toc517947516"/>
      <w:r w:rsidRPr="00160D18">
        <w:rPr>
          <w:rFonts w:eastAsia="Times New Roman" w:cs="Times New Roman"/>
        </w:rPr>
        <w:t xml:space="preserve">Contractor shall comply with the provisions of the Hatch Act (5 U.S.C. §§1501-1508 and 7324-7328) which limit the political activities of employees whose principal employment activities are funded in whole or in part with </w:t>
      </w:r>
      <w:r>
        <w:rPr>
          <w:rFonts w:eastAsia="Times New Roman" w:cs="Times New Roman"/>
        </w:rPr>
        <w:t>f</w:t>
      </w:r>
      <w:r w:rsidRPr="00160D18">
        <w:rPr>
          <w:rFonts w:eastAsia="Times New Roman" w:cs="Times New Roman"/>
        </w:rPr>
        <w:t xml:space="preserve">ederal funds. </w:t>
      </w:r>
    </w:p>
    <w:p w:rsidR="0059619F" w:rsidRPr="00F71F13" w:rsidRDefault="0059619F" w:rsidP="0059619F">
      <w:pPr>
        <w:widowControl w:val="0"/>
        <w:snapToGrid w:val="0"/>
        <w:spacing w:after="200"/>
        <w:ind w:left="48"/>
        <w:jc w:val="both"/>
        <w:outlineLvl w:val="4"/>
        <w:rPr>
          <w:b/>
          <w:bCs/>
          <w:iCs/>
        </w:rPr>
      </w:pPr>
      <w:r w:rsidRPr="00F71F13">
        <w:rPr>
          <w:b/>
          <w:bCs/>
          <w:iCs/>
        </w:rPr>
        <w:t>20</w:t>
      </w:r>
      <w:r w:rsidRPr="00F71F13">
        <w:rPr>
          <w:b/>
          <w:bCs/>
          <w:iCs/>
        </w:rPr>
        <w:tab/>
        <w:t>CONFLICT OF INTEREST</w:t>
      </w:r>
      <w:bookmarkEnd w:id="175"/>
      <w:bookmarkEnd w:id="176"/>
      <w:bookmarkEnd w:id="177"/>
      <w:bookmarkEnd w:id="178"/>
      <w:bookmarkEnd w:id="179"/>
    </w:p>
    <w:p w:rsidR="0059619F" w:rsidRPr="00F71F13" w:rsidRDefault="0059619F" w:rsidP="0059619F">
      <w:pPr>
        <w:spacing w:after="200"/>
        <w:jc w:val="both"/>
      </w:pPr>
      <w:r w:rsidRPr="00F71F13">
        <w:t>In accordance with the conflict of interest provisions and other related regulations contained in 24 CFR §570.611, 24 CFR §84.42, and 24 CFR §570.603, the Contractor shall warrant that based on reasonable inquiries and due diligence to the best of its knowledge no member, officer, or employee of Contractor, or agents, consultant, member of the governing body of Contractor or the locality in which the program is situated, or other public official who exercises or has exercised any functions or responsibilities with respect to this Agreement during his or her tenure, shall have any interest, direct or indirect, in any contract or subcontract, or the proceeds thereof, for work to be performed in connection with the Agreement or in any activity or benefit, which is part of this Agreement.</w:t>
      </w:r>
    </w:p>
    <w:p w:rsidR="0059619F" w:rsidRPr="00F71F13" w:rsidRDefault="0059619F" w:rsidP="0059619F">
      <w:pPr>
        <w:jc w:val="both"/>
      </w:pPr>
      <w:r w:rsidRPr="00F71F13">
        <w:t>However, upon written request of Contractor, the State may agree in writing to grant an exception for a conflict otherwise prohibited by this provision whenever there has been full public disclosure of the conflict of interest, and the State determines that undue hardship will result either to Contractor or the person affected by applying the prohibition and that the granting of a waiver is in the public interest.  No such request for exception shall be made by Contractor, which would, in any way, permit a violation of state or local law or any statutory or regulatory provision.</w:t>
      </w:r>
    </w:p>
    <w:p w:rsidR="0059619F" w:rsidRPr="005F2817" w:rsidRDefault="0059619F" w:rsidP="0059619F">
      <w:pPr>
        <w:jc w:val="both"/>
        <w:rPr>
          <w:highlight w:val="green"/>
        </w:rPr>
      </w:pPr>
    </w:p>
    <w:p w:rsidR="0059619F" w:rsidRPr="00F71F13" w:rsidRDefault="0059619F" w:rsidP="0059619F">
      <w:pPr>
        <w:widowControl w:val="0"/>
        <w:snapToGrid w:val="0"/>
        <w:spacing w:after="200"/>
        <w:ind w:left="48"/>
        <w:jc w:val="both"/>
        <w:outlineLvl w:val="4"/>
        <w:rPr>
          <w:b/>
          <w:bCs/>
          <w:iCs/>
        </w:rPr>
      </w:pPr>
      <w:bookmarkStart w:id="180" w:name="_Toc305411430"/>
      <w:bookmarkStart w:id="181" w:name="_Toc505772277"/>
      <w:bookmarkStart w:id="182" w:name="_Toc508093576"/>
      <w:bookmarkStart w:id="183" w:name="_Toc517947517"/>
      <w:r w:rsidRPr="00F71F13">
        <w:rPr>
          <w:b/>
          <w:bCs/>
          <w:iCs/>
        </w:rPr>
        <w:t>21</w:t>
      </w:r>
      <w:r w:rsidRPr="00F71F13">
        <w:rPr>
          <w:b/>
          <w:bCs/>
          <w:iCs/>
        </w:rPr>
        <w:tab/>
        <w:t>LABOR STANDARDS</w:t>
      </w:r>
      <w:bookmarkEnd w:id="180"/>
      <w:bookmarkEnd w:id="181"/>
      <w:bookmarkEnd w:id="182"/>
      <w:bookmarkEnd w:id="183"/>
    </w:p>
    <w:p w:rsidR="0059619F" w:rsidRDefault="0059619F" w:rsidP="0059619F">
      <w:pPr>
        <w:widowControl w:val="0"/>
        <w:snapToGrid w:val="0"/>
        <w:spacing w:after="200"/>
        <w:ind w:left="48"/>
        <w:jc w:val="both"/>
        <w:outlineLvl w:val="4"/>
        <w:rPr>
          <w:rFonts w:eastAsia="Times New Roman" w:cs="Times New Roman"/>
        </w:rPr>
      </w:pPr>
      <w:bookmarkStart w:id="184" w:name="_Toc305411431"/>
      <w:bookmarkStart w:id="185" w:name="_Toc505772278"/>
      <w:bookmarkStart w:id="186" w:name="_Toc508093577"/>
      <w:bookmarkStart w:id="187" w:name="_Toc512949666"/>
      <w:bookmarkStart w:id="188" w:name="_Toc517947518"/>
      <w:r w:rsidRPr="00F71F13">
        <w:rPr>
          <w:rFonts w:eastAsia="Times New Roman" w:cs="Times New Roman"/>
        </w:rPr>
        <w:t xml:space="preserve">Contractor shall agree to comply with the requirements of 29 CFR Part 5 and CFR Part 30 and shall be in </w:t>
      </w:r>
      <w:r w:rsidRPr="00F71F13">
        <w:rPr>
          <w:rFonts w:eastAsia="Times New Roman" w:cs="Times New Roman"/>
        </w:rPr>
        <w:lastRenderedPageBreak/>
        <w:t>conformity with Executive Order 11246, entitled “Equal Employment Opportunity; Copeland “Anti-Kickback” Act (29 CFR Part 3), the Davis-Bacon and Related Acts (29 CFR Parts 1, 3 and 5), the Contract Work Hours and Safety Standards Act (40 U.S.C. 3701 et seq.), 24 CFR 570.603, and all other applicable Federal, state and local laws and regulations pertaining to labor standards insofar as those acts ap</w:t>
      </w:r>
      <w:r>
        <w:rPr>
          <w:rFonts w:eastAsia="Times New Roman" w:cs="Times New Roman"/>
        </w:rPr>
        <w:t>ply to the performance of this C</w:t>
      </w:r>
      <w:r w:rsidRPr="00F71F13">
        <w:rPr>
          <w:rFonts w:eastAsia="Times New Roman" w:cs="Times New Roman"/>
        </w:rPr>
        <w:t>ontract.</w:t>
      </w:r>
    </w:p>
    <w:p w:rsidR="0059619F" w:rsidRPr="007F4A6C" w:rsidRDefault="0059619F" w:rsidP="0059619F">
      <w:pPr>
        <w:widowControl w:val="0"/>
        <w:snapToGrid w:val="0"/>
        <w:spacing w:after="200"/>
        <w:ind w:left="48"/>
        <w:jc w:val="both"/>
        <w:outlineLvl w:val="4"/>
        <w:rPr>
          <w:b/>
          <w:bCs/>
          <w:iCs/>
        </w:rPr>
      </w:pPr>
      <w:r w:rsidRPr="007F4A6C">
        <w:rPr>
          <w:b/>
          <w:bCs/>
          <w:iCs/>
        </w:rPr>
        <w:t>22</w:t>
      </w:r>
      <w:r w:rsidRPr="007F4A6C">
        <w:rPr>
          <w:b/>
          <w:bCs/>
          <w:iCs/>
        </w:rPr>
        <w:tab/>
        <w:t>ENVIRONMENTAL CONDITIONS</w:t>
      </w:r>
      <w:bookmarkEnd w:id="184"/>
      <w:bookmarkEnd w:id="185"/>
      <w:bookmarkEnd w:id="186"/>
      <w:bookmarkEnd w:id="187"/>
      <w:bookmarkEnd w:id="188"/>
    </w:p>
    <w:p w:rsidR="0059619F" w:rsidRDefault="0059619F" w:rsidP="0059619F">
      <w:pPr>
        <w:spacing w:after="200"/>
        <w:jc w:val="both"/>
      </w:pPr>
      <w:r w:rsidRPr="007F4A6C">
        <w:t>Contractor shall comply, insofar as they apply to the performance of this agreement, with all applicable environmental standards, orders or regulations issued pursuant to HUD Environmental Review Procedures, 24 CFR Part 58. Contractor shall also comply with the Clean Air Act (42 U.S.C. 7401 et seq.) and the Federal Water Pollution Control Act as amended (33 U.S.C. 1251 et seq.), Executive Order 11738, and Environmental Protection Agency regulations (40 CFR part 15).  The OCD recognizes that the Contractor is not responsible for environmental or safety compliance that grant recipients and their contractors may be subject to that are outside of the scope of services to be conducted under this Agreement.</w:t>
      </w:r>
    </w:p>
    <w:p w:rsidR="0059619F" w:rsidRPr="007F4A6C" w:rsidRDefault="0059619F" w:rsidP="0059619F">
      <w:pPr>
        <w:widowControl w:val="0"/>
        <w:snapToGrid w:val="0"/>
        <w:spacing w:after="200"/>
        <w:ind w:left="48"/>
        <w:jc w:val="both"/>
        <w:outlineLvl w:val="4"/>
        <w:rPr>
          <w:b/>
          <w:bCs/>
          <w:iCs/>
        </w:rPr>
      </w:pPr>
      <w:bookmarkStart w:id="189" w:name="_Toc305411432"/>
      <w:bookmarkStart w:id="190" w:name="_Toc505772279"/>
      <w:bookmarkStart w:id="191" w:name="_Toc508093578"/>
      <w:bookmarkStart w:id="192" w:name="_Toc512949667"/>
      <w:bookmarkStart w:id="193" w:name="_Toc517947519"/>
      <w:r w:rsidRPr="007F4A6C">
        <w:rPr>
          <w:b/>
          <w:bCs/>
          <w:iCs/>
        </w:rPr>
        <w:t>23</w:t>
      </w:r>
      <w:r w:rsidRPr="007F4A6C">
        <w:rPr>
          <w:b/>
          <w:bCs/>
          <w:iCs/>
        </w:rPr>
        <w:tab/>
        <w:t>HISTORIC PRESERVATION</w:t>
      </w:r>
      <w:bookmarkEnd w:id="189"/>
      <w:bookmarkEnd w:id="190"/>
      <w:bookmarkEnd w:id="191"/>
      <w:bookmarkEnd w:id="192"/>
      <w:bookmarkEnd w:id="193"/>
    </w:p>
    <w:p w:rsidR="0059619F" w:rsidRPr="007F4A6C" w:rsidRDefault="0059619F" w:rsidP="0059619F">
      <w:pPr>
        <w:spacing w:after="200"/>
        <w:jc w:val="both"/>
      </w:pPr>
      <w:r w:rsidRPr="007F4A6C">
        <w:t xml:space="preserve">Contractor shall assist the Office of Community Development in assuring compliance with Section 106 of the National Historic Preservation Act of 1966, as amended (16 U.S.C. §470), E.O. 11593 (identification and protection of historic properties), and the Archaeological and Historic Preservation Act of 1974 (16 U.S.C. §469a-1 et seq.). </w:t>
      </w:r>
      <w:bookmarkStart w:id="194" w:name="_Toc305411433"/>
    </w:p>
    <w:p w:rsidR="0059619F" w:rsidRPr="007F4A6C" w:rsidRDefault="0059619F" w:rsidP="0059619F">
      <w:pPr>
        <w:spacing w:after="200"/>
        <w:jc w:val="both"/>
        <w:rPr>
          <w:b/>
        </w:rPr>
      </w:pPr>
      <w:r w:rsidRPr="007F4A6C">
        <w:rPr>
          <w:b/>
        </w:rPr>
        <w:t>24</w:t>
      </w:r>
      <w:r w:rsidRPr="007F4A6C">
        <w:rPr>
          <w:b/>
        </w:rPr>
        <w:tab/>
        <w:t>UNIFORM RELOCATION ACT</w:t>
      </w:r>
      <w:bookmarkEnd w:id="194"/>
    </w:p>
    <w:p w:rsidR="0059619F" w:rsidRPr="007F4A6C" w:rsidRDefault="0059619F" w:rsidP="0059619F">
      <w:pPr>
        <w:spacing w:after="200"/>
        <w:jc w:val="both"/>
      </w:pPr>
      <w:r w:rsidRPr="007F4A6C">
        <w:t xml:space="preserve">Contractor 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and federal-assisted programs. These requirements apply to all interests in real property acquired for project purposes regardless of federal participation in purchases. </w:t>
      </w:r>
    </w:p>
    <w:p w:rsidR="0059619F" w:rsidRPr="007F4A6C" w:rsidRDefault="0059619F" w:rsidP="0059619F">
      <w:pPr>
        <w:spacing w:after="200"/>
        <w:jc w:val="both"/>
        <w:rPr>
          <w:b/>
        </w:rPr>
      </w:pPr>
      <w:bookmarkStart w:id="195" w:name="_Toc304876609"/>
      <w:bookmarkStart w:id="196" w:name="_Toc304876700"/>
      <w:bookmarkStart w:id="197" w:name="_Toc304876758"/>
      <w:bookmarkStart w:id="198" w:name="_Toc305144519"/>
      <w:bookmarkStart w:id="199" w:name="_Toc305411434"/>
      <w:bookmarkStart w:id="200" w:name="_Toc305411435"/>
      <w:bookmarkEnd w:id="195"/>
      <w:bookmarkEnd w:id="196"/>
      <w:bookmarkEnd w:id="197"/>
      <w:bookmarkEnd w:id="198"/>
      <w:bookmarkEnd w:id="199"/>
      <w:r w:rsidRPr="007F4A6C">
        <w:rPr>
          <w:b/>
        </w:rPr>
        <w:t>25</w:t>
      </w:r>
      <w:r w:rsidRPr="007F4A6C">
        <w:rPr>
          <w:b/>
        </w:rPr>
        <w:tab/>
        <w:t>CLOSE-OUTS</w:t>
      </w:r>
      <w:bookmarkEnd w:id="200"/>
    </w:p>
    <w:p w:rsidR="0059619F" w:rsidRPr="007F4A6C" w:rsidRDefault="0059619F" w:rsidP="0059619F">
      <w:pPr>
        <w:spacing w:after="200"/>
        <w:jc w:val="both"/>
      </w:pPr>
      <w:r w:rsidRPr="007F4A6C">
        <w:t xml:space="preserve">Contractor shall agree to comply with the requirements of </w:t>
      </w:r>
      <w:r w:rsidRPr="007F4A6C">
        <w:rPr>
          <w:color w:val="000000"/>
        </w:rPr>
        <w:t xml:space="preserve">24 CFR </w:t>
      </w:r>
      <w:r w:rsidRPr="007F4A6C">
        <w:t>§</w:t>
      </w:r>
      <w:r w:rsidRPr="007F4A6C">
        <w:rPr>
          <w:color w:val="000000"/>
        </w:rPr>
        <w:t xml:space="preserve">570.509 </w:t>
      </w:r>
      <w:r w:rsidRPr="007F4A6C">
        <w:t>for project closure. Contractor’s obligation to OCD-DRU shall not end until all close out requirements are complete. These may include but are not limited to:</w:t>
      </w:r>
    </w:p>
    <w:p w:rsidR="0059619F" w:rsidRPr="007F4A6C" w:rsidRDefault="0059619F" w:rsidP="0059619F">
      <w:pPr>
        <w:numPr>
          <w:ilvl w:val="0"/>
          <w:numId w:val="3"/>
        </w:numPr>
        <w:spacing w:line="240" w:lineRule="auto"/>
        <w:jc w:val="both"/>
      </w:pPr>
      <w:r w:rsidRPr="007F4A6C">
        <w:t>Final performance or progress report</w:t>
      </w:r>
    </w:p>
    <w:p w:rsidR="0059619F" w:rsidRPr="007F4A6C" w:rsidRDefault="0059619F" w:rsidP="0059619F">
      <w:pPr>
        <w:numPr>
          <w:ilvl w:val="0"/>
          <w:numId w:val="3"/>
        </w:numPr>
        <w:spacing w:line="240" w:lineRule="auto"/>
        <w:jc w:val="both"/>
      </w:pPr>
      <w:r w:rsidRPr="007F4A6C">
        <w:t>Financial Status Report (SF 269) or Outlay Report and Request for Reimbursement for Construction Programs (SF 271) (as applicable)</w:t>
      </w:r>
    </w:p>
    <w:p w:rsidR="0059619F" w:rsidRPr="007F4A6C" w:rsidRDefault="0059619F" w:rsidP="0059619F">
      <w:pPr>
        <w:numPr>
          <w:ilvl w:val="0"/>
          <w:numId w:val="3"/>
        </w:numPr>
        <w:spacing w:line="240" w:lineRule="auto"/>
        <w:jc w:val="both"/>
      </w:pPr>
      <w:r w:rsidRPr="007F4A6C">
        <w:t>Final request for payment (SF 270) (if applicable)</w:t>
      </w:r>
    </w:p>
    <w:p w:rsidR="0059619F" w:rsidRPr="007F4A6C" w:rsidRDefault="0059619F" w:rsidP="0059619F">
      <w:pPr>
        <w:numPr>
          <w:ilvl w:val="0"/>
          <w:numId w:val="3"/>
        </w:numPr>
        <w:spacing w:line="240" w:lineRule="auto"/>
        <w:jc w:val="both"/>
      </w:pPr>
      <w:r w:rsidRPr="007F4A6C">
        <w:t>Invention disclosure (if applicable)</w:t>
      </w:r>
    </w:p>
    <w:p w:rsidR="0059619F" w:rsidRPr="007F4A6C" w:rsidRDefault="0059619F" w:rsidP="0059619F">
      <w:pPr>
        <w:numPr>
          <w:ilvl w:val="0"/>
          <w:numId w:val="3"/>
        </w:numPr>
        <w:spacing w:line="240" w:lineRule="auto"/>
        <w:jc w:val="both"/>
      </w:pPr>
      <w:r w:rsidRPr="007F4A6C">
        <w:t>Federally-owned property report</w:t>
      </w:r>
    </w:p>
    <w:p w:rsidR="0059619F" w:rsidRPr="007F4A6C" w:rsidRDefault="0059619F" w:rsidP="0059619F">
      <w:pPr>
        <w:numPr>
          <w:ilvl w:val="0"/>
          <w:numId w:val="3"/>
        </w:numPr>
        <w:spacing w:after="200" w:line="240" w:lineRule="auto"/>
        <w:jc w:val="both"/>
      </w:pPr>
      <w:r w:rsidRPr="007F4A6C">
        <w:t xml:space="preserve">Disposing of program assets </w:t>
      </w:r>
      <w:bookmarkStart w:id="201" w:name="_Toc304876611"/>
      <w:bookmarkStart w:id="202" w:name="_Toc304876702"/>
      <w:bookmarkStart w:id="203" w:name="_Toc304876760"/>
      <w:bookmarkStart w:id="204" w:name="_Toc305144521"/>
      <w:bookmarkStart w:id="205" w:name="_Toc305411436"/>
      <w:bookmarkStart w:id="206" w:name="_Toc305411437"/>
      <w:bookmarkEnd w:id="201"/>
      <w:bookmarkEnd w:id="202"/>
      <w:bookmarkEnd w:id="203"/>
      <w:bookmarkEnd w:id="204"/>
      <w:bookmarkEnd w:id="205"/>
    </w:p>
    <w:p w:rsidR="0059619F" w:rsidRPr="007F4A6C" w:rsidRDefault="0059619F" w:rsidP="0059619F">
      <w:pPr>
        <w:spacing w:after="200"/>
        <w:jc w:val="both"/>
        <w:rPr>
          <w:b/>
        </w:rPr>
      </w:pPr>
      <w:r w:rsidRPr="007F4A6C">
        <w:rPr>
          <w:b/>
        </w:rPr>
        <w:t>26</w:t>
      </w:r>
      <w:r w:rsidRPr="007F4A6C">
        <w:rPr>
          <w:b/>
        </w:rPr>
        <w:tab/>
        <w:t>INSURANCE</w:t>
      </w:r>
      <w:bookmarkEnd w:id="206"/>
    </w:p>
    <w:p w:rsidR="0059619F" w:rsidRPr="007F4A6C" w:rsidRDefault="0059619F" w:rsidP="0059619F">
      <w:pPr>
        <w:jc w:val="both"/>
      </w:pPr>
      <w:r w:rsidRPr="007F4A6C">
        <w:lastRenderedPageBreak/>
        <w:t xml:space="preserve">Insurance shall be placed with insurers with an A.M. Best’s rating of no less than A-: VI.   This rating requirement shall be waived for Worker’s Compensation coverage only. </w:t>
      </w:r>
    </w:p>
    <w:p w:rsidR="0059619F" w:rsidRPr="005F2817" w:rsidRDefault="0059619F" w:rsidP="0059619F">
      <w:pPr>
        <w:jc w:val="both"/>
        <w:rPr>
          <w:b/>
          <w:highlight w:val="green"/>
        </w:rPr>
      </w:pPr>
      <w:bookmarkStart w:id="207" w:name="_Toc305411438"/>
    </w:p>
    <w:p w:rsidR="0059619F" w:rsidRDefault="0059619F" w:rsidP="0059619F">
      <w:pPr>
        <w:jc w:val="both"/>
        <w:rPr>
          <w:rFonts w:eastAsia="Calibri" w:cs="Times New Roman"/>
          <w:b/>
          <w:bCs/>
        </w:rPr>
      </w:pPr>
      <w:r w:rsidRPr="00160D18">
        <w:rPr>
          <w:rFonts w:eastAsia="Calibri" w:cs="Times New Roman"/>
          <w:b/>
          <w:bCs/>
        </w:rPr>
        <w:t xml:space="preserve">Contractor's Insurance: </w:t>
      </w:r>
    </w:p>
    <w:p w:rsidR="0059619F" w:rsidRPr="00534C87" w:rsidRDefault="0059619F" w:rsidP="0059619F">
      <w:pPr>
        <w:jc w:val="both"/>
      </w:pPr>
    </w:p>
    <w:p w:rsidR="0059619F" w:rsidRDefault="0059619F" w:rsidP="0059619F">
      <w:pPr>
        <w:jc w:val="both"/>
      </w:pPr>
      <w:r w:rsidRPr="00534C87">
        <w:t xml:space="preserve">The Contractor shall purchase and maintain for the duration of the </w:t>
      </w:r>
      <w:r>
        <w:t>C</w:t>
      </w:r>
      <w:r w:rsidRPr="00534C87">
        <w:t xml:space="preserve">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total </w:t>
      </w:r>
      <w:r>
        <w:t>C</w:t>
      </w:r>
      <w:r w:rsidRPr="00534C87">
        <w:t>ontract amount.</w:t>
      </w:r>
    </w:p>
    <w:p w:rsidR="0059619F" w:rsidRDefault="0059619F" w:rsidP="0059619F">
      <w:pPr>
        <w:jc w:val="both"/>
        <w:rPr>
          <w:rFonts w:asciiTheme="majorHAnsi" w:eastAsiaTheme="majorEastAsia" w:hAnsiTheme="majorHAnsi" w:cstheme="majorBidi"/>
          <w:b/>
          <w:szCs w:val="24"/>
          <w:u w:val="single"/>
        </w:rPr>
      </w:pPr>
    </w:p>
    <w:p w:rsidR="0059619F" w:rsidRPr="00F66039" w:rsidRDefault="0059619F" w:rsidP="0059619F">
      <w:pPr>
        <w:jc w:val="both"/>
        <w:rPr>
          <w:sz w:val="20"/>
          <w:u w:val="single"/>
        </w:rPr>
      </w:pPr>
      <w:r w:rsidRPr="00F66039">
        <w:rPr>
          <w:rFonts w:asciiTheme="majorHAnsi" w:eastAsiaTheme="majorEastAsia" w:hAnsiTheme="majorHAnsi" w:cstheme="majorBidi"/>
          <w:b/>
          <w:szCs w:val="24"/>
          <w:u w:val="single"/>
        </w:rPr>
        <w:t>Minimum Scope and Limits of Insurance</w:t>
      </w:r>
    </w:p>
    <w:p w:rsidR="0059619F" w:rsidRDefault="0059619F" w:rsidP="0059619F">
      <w:pPr>
        <w:jc w:val="both"/>
      </w:pPr>
    </w:p>
    <w:p w:rsidR="0059619F" w:rsidRPr="00534C87" w:rsidRDefault="0059619F" w:rsidP="0059619F">
      <w:pPr>
        <w:jc w:val="both"/>
      </w:pPr>
      <w:r w:rsidRPr="00011BB6">
        <w:rPr>
          <w:b/>
        </w:rPr>
        <w:t>Workers’ Compensation:</w:t>
      </w:r>
      <w:r>
        <w:t xml:space="preserve"> </w:t>
      </w:r>
      <w:r w:rsidRPr="00534C87">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59619F" w:rsidRDefault="0059619F" w:rsidP="0059619F">
      <w:pPr>
        <w:jc w:val="both"/>
      </w:pPr>
    </w:p>
    <w:p w:rsidR="0059619F" w:rsidRDefault="0059619F" w:rsidP="0059619F">
      <w:pPr>
        <w:jc w:val="both"/>
      </w:pPr>
      <w:r w:rsidRPr="00160D18">
        <w:rPr>
          <w:rFonts w:eastAsia="Calibri" w:cs="Times New Roman"/>
          <w:b/>
          <w:bCs/>
        </w:rPr>
        <w:t>Commercial General Liability Insurance:</w:t>
      </w:r>
      <w:r>
        <w:rPr>
          <w:rFonts w:eastAsia="Calibri" w:cs="Times New Roman"/>
          <w:b/>
          <w:bCs/>
        </w:rPr>
        <w:t xml:space="preserve"> </w:t>
      </w:r>
      <w:r w:rsidRPr="00534C87">
        <w:t>Commercial General Liability insurance, including Personal and Advertising Injury Liability and Products and Completed Operations, shall have a minimum limit per occurrence of $1,000,000 and a minimum general annual aggregate of $</w:t>
      </w:r>
      <w:r>
        <w:t>2</w:t>
      </w:r>
      <w:r w:rsidRPr="00534C87">
        <w:t>,000,000. The Insurance Services Office (ISO) Commercial General Liability occurrence coverage form CG 00 01 (current form approved for use in Louisiana), or equivalent, is to be used in the policy. Claims-made form is unacceptable.</w:t>
      </w:r>
    </w:p>
    <w:p w:rsidR="0059619F" w:rsidRDefault="0059619F" w:rsidP="0059619F">
      <w:pPr>
        <w:jc w:val="both"/>
      </w:pPr>
    </w:p>
    <w:p w:rsidR="0059619F" w:rsidRPr="00534C87" w:rsidRDefault="0059619F" w:rsidP="0059619F">
      <w:pPr>
        <w:jc w:val="both"/>
      </w:pPr>
      <w:r w:rsidRPr="00011BB6">
        <w:rPr>
          <w:rFonts w:eastAsia="Calibri" w:cs="Times New Roman"/>
          <w:b/>
          <w:bCs/>
        </w:rPr>
        <w:t>Professional Liability (Errors and Omissions)</w:t>
      </w:r>
      <w:r>
        <w:rPr>
          <w:rFonts w:eastAsia="Calibri" w:cs="Times New Roman"/>
          <w:b/>
          <w:bCs/>
        </w:rPr>
        <w:t xml:space="preserve">: </w:t>
      </w:r>
      <w:r w:rsidRPr="00534C87">
        <w:t xml:space="preserve">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this </w:t>
      </w:r>
      <w:r>
        <w:t>C</w:t>
      </w:r>
      <w:r w:rsidRPr="00534C87">
        <w:t xml:space="preserve">ontract. It shall provide coverage for the duration of this </w:t>
      </w:r>
      <w:r>
        <w:t>C</w:t>
      </w:r>
      <w:r w:rsidRPr="00534C87">
        <w:t xml:space="preserve">ontract and shall have an expiration date no earlier than 30 days after the anticipated completion of the </w:t>
      </w:r>
      <w:r>
        <w:t>C</w:t>
      </w:r>
      <w:r w:rsidRPr="00534C87">
        <w:t>ontract. The policy shall provide an extended reporting period of not less than 36 months from the expiration date of the policy, if the policy is not renewed.</w:t>
      </w:r>
    </w:p>
    <w:p w:rsidR="0059619F" w:rsidRDefault="0059619F" w:rsidP="0059619F">
      <w:pPr>
        <w:jc w:val="both"/>
      </w:pPr>
    </w:p>
    <w:p w:rsidR="0059619F" w:rsidRDefault="0059619F" w:rsidP="0059619F">
      <w:pPr>
        <w:jc w:val="both"/>
      </w:pPr>
      <w:r w:rsidRPr="00011BB6">
        <w:rPr>
          <w:b/>
        </w:rPr>
        <w:t>Automobile Liability:</w:t>
      </w:r>
      <w:r>
        <w:t xml:space="preserve"> </w:t>
      </w:r>
      <w:r w:rsidRPr="00534C87">
        <w:t>Automobile Liability Insurance shall have a minimum combined single limit per accident of $2,000,000. ISO form number CA 00 01 (current form approved for use in Louisiana), or equivalent, is to be used in the policy. This insurance shall include third-party bodily injury and property damage liability for owned, hired and non</w:t>
      </w:r>
      <w:r w:rsidRPr="00534C87">
        <w:noBreakHyphen/>
        <w:t>owned automobiles.</w:t>
      </w:r>
    </w:p>
    <w:p w:rsidR="0059619F" w:rsidRDefault="0059619F" w:rsidP="0059619F">
      <w:pPr>
        <w:jc w:val="both"/>
      </w:pPr>
    </w:p>
    <w:p w:rsidR="0059619F" w:rsidRPr="00534C87" w:rsidRDefault="0059619F" w:rsidP="0059619F">
      <w:pPr>
        <w:jc w:val="both"/>
      </w:pPr>
      <w:r w:rsidRPr="00011BB6">
        <w:rPr>
          <w:b/>
        </w:rPr>
        <w:t>Cyber Liability:</w:t>
      </w:r>
      <w:r>
        <w:t xml:space="preserve"> </w:t>
      </w:r>
      <w:r w:rsidRPr="00534C87">
        <w:t xml:space="preserve">Cyber liability insurance, including first-party costs, due to an electronic breach that compromises the State’s confidential data shall have a minimum limit per occurrence of $1,000,000. Claims-made coverage is acceptable. The date of the inception of the policy must be no later than the first date of the anticipated work under this contract. It shall provide coverage for the duration of this </w:t>
      </w:r>
      <w:r>
        <w:t>C</w:t>
      </w:r>
      <w:r w:rsidRPr="00534C87">
        <w:t xml:space="preserve">ontract and shall have an expiration date no earlier than 30 days after the anticipated completion of the </w:t>
      </w:r>
      <w:r>
        <w:t>C</w:t>
      </w:r>
      <w:r w:rsidRPr="00534C87">
        <w:t xml:space="preserve">ontract. The policy shall provide an extended reporting period of not less than 36 months from the expiration date </w:t>
      </w:r>
      <w:r w:rsidRPr="00534C87">
        <w:lastRenderedPageBreak/>
        <w:t>of the policy, if the policy is not renewed. The policy shall not be cancelled for any reason, except non-payment of premium.</w:t>
      </w:r>
    </w:p>
    <w:p w:rsidR="0059619F" w:rsidRPr="005F2817" w:rsidRDefault="0059619F" w:rsidP="0059619F">
      <w:pPr>
        <w:jc w:val="both"/>
        <w:rPr>
          <w:highlight w:val="green"/>
        </w:rPr>
      </w:pPr>
    </w:p>
    <w:p w:rsidR="0059619F" w:rsidRPr="00F66039" w:rsidRDefault="0059619F" w:rsidP="0059619F">
      <w:pPr>
        <w:jc w:val="both"/>
        <w:rPr>
          <w:rFonts w:asciiTheme="majorHAnsi" w:eastAsiaTheme="majorEastAsia" w:hAnsiTheme="majorHAnsi" w:cstheme="majorBidi"/>
          <w:b/>
          <w:szCs w:val="24"/>
          <w:u w:val="single"/>
        </w:rPr>
      </w:pPr>
      <w:r w:rsidRPr="00F66039">
        <w:rPr>
          <w:rFonts w:asciiTheme="majorHAnsi" w:eastAsiaTheme="majorEastAsia" w:hAnsiTheme="majorHAnsi" w:cstheme="majorBidi"/>
          <w:b/>
          <w:szCs w:val="24"/>
          <w:u w:val="single"/>
        </w:rPr>
        <w:t>Deductibles and Self</w:t>
      </w:r>
      <w:r w:rsidRPr="00F66039">
        <w:rPr>
          <w:rFonts w:asciiTheme="majorHAnsi" w:eastAsiaTheme="majorEastAsia" w:hAnsiTheme="majorHAnsi" w:cstheme="majorBidi"/>
          <w:b/>
          <w:szCs w:val="24"/>
          <w:u w:val="single"/>
        </w:rPr>
        <w:noBreakHyphen/>
        <w:t>Insured Retentions</w:t>
      </w:r>
    </w:p>
    <w:p w:rsidR="0059619F" w:rsidRPr="00534C87" w:rsidRDefault="0059619F" w:rsidP="0059619F">
      <w:pPr>
        <w:jc w:val="both"/>
      </w:pPr>
    </w:p>
    <w:p w:rsidR="0059619F" w:rsidRPr="000014A8" w:rsidRDefault="0059619F" w:rsidP="0059619F">
      <w:pPr>
        <w:spacing w:line="240" w:lineRule="auto"/>
        <w:jc w:val="both"/>
      </w:pPr>
      <w:r w:rsidRPr="000014A8">
        <w:t xml:space="preserve">Any deductibles or self-insured retentions must be declared to and accepted by OCD. The Contractor shall be responsible for all deductibles and self-insured retentions.  </w:t>
      </w:r>
      <w:r>
        <w:t>For purposes of this C</w:t>
      </w:r>
      <w:r w:rsidRPr="007F4A6C">
        <w:t>ontract, the Contractor may carry deductibles in the amount for $250,000 or less.</w:t>
      </w:r>
    </w:p>
    <w:p w:rsidR="0059619F" w:rsidRDefault="0059619F" w:rsidP="0059619F">
      <w:pPr>
        <w:widowControl w:val="0"/>
        <w:tabs>
          <w:tab w:val="left" w:pos="360"/>
          <w:tab w:val="left" w:pos="521"/>
        </w:tabs>
        <w:spacing w:line="240" w:lineRule="auto"/>
        <w:ind w:right="158"/>
        <w:jc w:val="both"/>
        <w:rPr>
          <w:rFonts w:eastAsia="Times New Roman" w:cs="Times New Roman"/>
        </w:rPr>
      </w:pPr>
      <w:r w:rsidRPr="00160D18">
        <w:rPr>
          <w:rFonts w:eastAsia="Times New Roman" w:cs="Times New Roman"/>
        </w:rPr>
        <w:t xml:space="preserve"> </w:t>
      </w:r>
    </w:p>
    <w:p w:rsidR="0059619F" w:rsidRPr="00160D18" w:rsidRDefault="0059619F" w:rsidP="0059619F">
      <w:pPr>
        <w:widowControl w:val="0"/>
        <w:tabs>
          <w:tab w:val="left" w:pos="360"/>
          <w:tab w:val="left" w:pos="521"/>
        </w:tabs>
        <w:spacing w:line="240" w:lineRule="auto"/>
        <w:ind w:right="158"/>
        <w:jc w:val="both"/>
        <w:rPr>
          <w:rFonts w:eastAsia="Calibri" w:cs="Times New Roman"/>
          <w:b/>
        </w:rPr>
      </w:pPr>
      <w:r>
        <w:rPr>
          <w:rFonts w:eastAsia="Calibri" w:cs="Times New Roman"/>
          <w:b/>
        </w:rPr>
        <w:t>26</w:t>
      </w:r>
      <w:r w:rsidRPr="00160D18">
        <w:rPr>
          <w:rFonts w:eastAsia="Calibri" w:cs="Times New Roman"/>
          <w:b/>
        </w:rPr>
        <w:t>.1</w:t>
      </w:r>
      <w:r w:rsidRPr="00160D18">
        <w:rPr>
          <w:rFonts w:eastAsia="Calibri" w:cs="Times New Roman"/>
          <w:b/>
        </w:rPr>
        <w:tab/>
        <w:t xml:space="preserve">OTHER INSURANCE PROVISIONS </w:t>
      </w:r>
    </w:p>
    <w:p w:rsidR="0059619F" w:rsidRPr="00160D18" w:rsidRDefault="0059619F" w:rsidP="0059619F">
      <w:pPr>
        <w:autoSpaceDE w:val="0"/>
        <w:autoSpaceDN w:val="0"/>
        <w:adjustRightInd w:val="0"/>
        <w:spacing w:after="200" w:line="240" w:lineRule="auto"/>
        <w:jc w:val="both"/>
        <w:rPr>
          <w:rFonts w:eastAsia="Calibri" w:cs="Times New Roman"/>
        </w:rPr>
      </w:pPr>
      <w:r w:rsidRPr="00160D18">
        <w:rPr>
          <w:rFonts w:eastAsia="Calibri" w:cs="Times New Roman"/>
        </w:rPr>
        <w:t xml:space="preserve">The policies are to contain, or be endorsed to contain, the following provisions: </w:t>
      </w:r>
    </w:p>
    <w:p w:rsidR="0059619F" w:rsidRDefault="0059619F" w:rsidP="0059619F">
      <w:pPr>
        <w:numPr>
          <w:ilvl w:val="0"/>
          <w:numId w:val="9"/>
        </w:numPr>
        <w:tabs>
          <w:tab w:val="left" w:pos="-1080"/>
          <w:tab w:val="left" w:pos="-720"/>
          <w:tab w:val="left" w:pos="-120"/>
          <w:tab w:val="left" w:pos="0"/>
        </w:tabs>
        <w:autoSpaceDE w:val="0"/>
        <w:autoSpaceDN w:val="0"/>
        <w:adjustRightInd w:val="0"/>
        <w:spacing w:after="200" w:line="240" w:lineRule="auto"/>
        <w:ind w:left="360"/>
        <w:jc w:val="both"/>
        <w:rPr>
          <w:rFonts w:eastAsia="Calibri" w:cs="Times New Roman"/>
        </w:rPr>
      </w:pPr>
      <w:r>
        <w:rPr>
          <w:rFonts w:eastAsia="Calibri" w:cs="Times New Roman"/>
          <w:b/>
          <w:bCs/>
        </w:rPr>
        <w:t xml:space="preserve">Commercial </w:t>
      </w:r>
      <w:r w:rsidRPr="00160D18">
        <w:rPr>
          <w:rFonts w:eastAsia="Calibri" w:cs="Times New Roman"/>
          <w:b/>
          <w:bCs/>
        </w:rPr>
        <w:t>General Liability</w:t>
      </w:r>
      <w:r>
        <w:rPr>
          <w:rFonts w:eastAsia="Calibri" w:cs="Times New Roman"/>
          <w:b/>
          <w:bCs/>
        </w:rPr>
        <w:t>, Automobile Liability, and Cyber Liability Coverages</w:t>
      </w:r>
      <w:r w:rsidRPr="00160D18">
        <w:rPr>
          <w:rFonts w:eastAsia="Calibri" w:cs="Times New Roman"/>
          <w:b/>
          <w:bCs/>
        </w:rPr>
        <w:t xml:space="preserve"> </w:t>
      </w:r>
      <w:r w:rsidRPr="00160D18">
        <w:rPr>
          <w:rFonts w:eastAsia="Calibri" w:cs="Times New Roman"/>
        </w:rPr>
        <w:t>–</w:t>
      </w:r>
      <w:r>
        <w:rPr>
          <w:rFonts w:eastAsia="Calibri" w:cs="Times New Roman"/>
        </w:rPr>
        <w:t xml:space="preserve"> </w:t>
      </w:r>
      <w:r w:rsidRPr="000014A8">
        <w:t>OCD, its officers, agents, employees and volunteers shall be named as an additional insure</w:t>
      </w:r>
      <w:r>
        <w:t>d as regards negligence by the C</w:t>
      </w:r>
      <w:r w:rsidRPr="000014A8">
        <w:t xml:space="preserve">ontractor. ISO Forms CG 20 10 (for ongoing work) AND CG 20 37 (for completed work) (current forms approved for use in Louisiana), or equivalents, are to be used when applicable. The coverage shall contain no special limitations on the scope of protection afforded to OCD. </w:t>
      </w:r>
    </w:p>
    <w:p w:rsidR="0059619F" w:rsidRPr="000014A8" w:rsidRDefault="0059619F" w:rsidP="0059619F">
      <w:pPr>
        <w:tabs>
          <w:tab w:val="left" w:pos="-1080"/>
          <w:tab w:val="left" w:pos="-720"/>
          <w:tab w:val="left" w:pos="-120"/>
          <w:tab w:val="left" w:pos="0"/>
        </w:tabs>
        <w:spacing w:after="200" w:line="240" w:lineRule="auto"/>
        <w:ind w:left="360"/>
        <w:jc w:val="both"/>
        <w:rPr>
          <w:rFonts w:eastAsia="Calibri" w:cs="Times New Roman"/>
        </w:rPr>
      </w:pPr>
      <w:r w:rsidRPr="000014A8">
        <w:t xml:space="preserve">The Contractor’s insurance shall be primary as respects the OCD, its officers, agents, employees and volunteers for any and all losses that occur under the </w:t>
      </w:r>
      <w:r>
        <w:t>C</w:t>
      </w:r>
      <w:r w:rsidRPr="000014A8">
        <w:t>ontract. Any insurance or self-insurance maintained by the OCD shall be excess and non-contributory of the Contractor’s insurance.</w:t>
      </w:r>
    </w:p>
    <w:p w:rsidR="0059619F" w:rsidRPr="000014A8" w:rsidRDefault="0059619F" w:rsidP="0059619F">
      <w:pPr>
        <w:numPr>
          <w:ilvl w:val="0"/>
          <w:numId w:val="9"/>
        </w:numPr>
        <w:tabs>
          <w:tab w:val="left" w:pos="-1080"/>
          <w:tab w:val="left" w:pos="-720"/>
          <w:tab w:val="left" w:pos="-120"/>
          <w:tab w:val="left" w:pos="0"/>
        </w:tabs>
        <w:autoSpaceDE w:val="0"/>
        <w:autoSpaceDN w:val="0"/>
        <w:adjustRightInd w:val="0"/>
        <w:spacing w:after="200" w:line="240" w:lineRule="auto"/>
        <w:ind w:left="360"/>
        <w:jc w:val="both"/>
        <w:rPr>
          <w:rFonts w:eastAsia="Calibri" w:cs="Times New Roman"/>
          <w:bCs/>
        </w:rPr>
      </w:pPr>
      <w:r w:rsidRPr="00160D18">
        <w:rPr>
          <w:rFonts w:eastAsia="Calibri" w:cs="Times New Roman"/>
          <w:b/>
          <w:bCs/>
        </w:rPr>
        <w:t xml:space="preserve">Workers' Compensation and Employers Liability Coverage – </w:t>
      </w:r>
      <w:r w:rsidRPr="00534C87">
        <w:t>To the fullest extent allowed by law, the insurer shall agree to waive all rights of subrogation against the OCD, its officers, agents, employees and volunteers for losses arising from work performed by the Contractor for the OCD.</w:t>
      </w:r>
    </w:p>
    <w:p w:rsidR="0059619F" w:rsidRPr="000014A8" w:rsidRDefault="0059619F" w:rsidP="0059619F">
      <w:pPr>
        <w:numPr>
          <w:ilvl w:val="0"/>
          <w:numId w:val="9"/>
        </w:numPr>
        <w:tabs>
          <w:tab w:val="left" w:pos="-1080"/>
          <w:tab w:val="left" w:pos="-720"/>
          <w:tab w:val="left" w:pos="-120"/>
          <w:tab w:val="left" w:pos="0"/>
        </w:tabs>
        <w:autoSpaceDE w:val="0"/>
        <w:autoSpaceDN w:val="0"/>
        <w:adjustRightInd w:val="0"/>
        <w:spacing w:after="200" w:line="240" w:lineRule="auto"/>
        <w:ind w:left="360"/>
        <w:jc w:val="both"/>
        <w:rPr>
          <w:rFonts w:eastAsia="Calibri" w:cs="Times New Roman"/>
          <w:bCs/>
        </w:rPr>
      </w:pPr>
      <w:r w:rsidRPr="00160D18">
        <w:rPr>
          <w:rFonts w:eastAsia="Calibri" w:cs="Times New Roman"/>
          <w:b/>
          <w:bCs/>
        </w:rPr>
        <w:t xml:space="preserve">All Coverages – </w:t>
      </w:r>
      <w:r w:rsidRPr="00534C87">
        <w:t>All policies must be endorsed to require 30 days written notice of cancellation to the OCD. Ten-day written notice of cancellation is acceptable for non-payment of premium. Notifications shall comply with the standard cancellation provisions in the Contractor’s policy. In addition, Contractor is required to notify OCD of policy cancellations or reductions in limits.</w:t>
      </w:r>
    </w:p>
    <w:p w:rsidR="0059619F" w:rsidRDefault="0059619F" w:rsidP="0059619F">
      <w:pPr>
        <w:tabs>
          <w:tab w:val="left" w:pos="-1080"/>
          <w:tab w:val="left" w:pos="-720"/>
          <w:tab w:val="left" w:pos="-120"/>
          <w:tab w:val="left" w:pos="0"/>
        </w:tabs>
        <w:autoSpaceDE w:val="0"/>
        <w:autoSpaceDN w:val="0"/>
        <w:adjustRightInd w:val="0"/>
        <w:spacing w:after="200" w:line="240" w:lineRule="auto"/>
        <w:ind w:left="360"/>
        <w:jc w:val="both"/>
      </w:pPr>
      <w:r w:rsidRPr="00534C87">
        <w:t>The acceptance of the completed work, payment, failure of the OCD to require proof of compliance, or OCD’s acceptance of a non-compliant certificate of insurance shall release the Contractor from the obligations of the insurance requirements or indemnification agreement.</w:t>
      </w:r>
    </w:p>
    <w:p w:rsidR="0059619F" w:rsidRDefault="0059619F" w:rsidP="0059619F">
      <w:pPr>
        <w:tabs>
          <w:tab w:val="left" w:pos="-1080"/>
          <w:tab w:val="left" w:pos="-720"/>
          <w:tab w:val="left" w:pos="-120"/>
          <w:tab w:val="left" w:pos="0"/>
        </w:tabs>
        <w:autoSpaceDE w:val="0"/>
        <w:autoSpaceDN w:val="0"/>
        <w:adjustRightInd w:val="0"/>
        <w:spacing w:after="200" w:line="240" w:lineRule="auto"/>
        <w:ind w:left="360"/>
        <w:jc w:val="both"/>
      </w:pPr>
      <w:r w:rsidRPr="00534C87">
        <w:t>The insurance companies issuing the policies shall have no recourse against the OCD for payment of premiums or for assessments under any form of the policies.</w:t>
      </w:r>
    </w:p>
    <w:p w:rsidR="0059619F" w:rsidRPr="000014A8" w:rsidRDefault="0059619F" w:rsidP="0059619F">
      <w:pPr>
        <w:tabs>
          <w:tab w:val="left" w:pos="-1080"/>
          <w:tab w:val="left" w:pos="-720"/>
          <w:tab w:val="left" w:pos="-120"/>
          <w:tab w:val="left" w:pos="0"/>
        </w:tabs>
        <w:autoSpaceDE w:val="0"/>
        <w:autoSpaceDN w:val="0"/>
        <w:adjustRightInd w:val="0"/>
        <w:spacing w:after="200" w:line="240" w:lineRule="auto"/>
        <w:ind w:left="360"/>
        <w:jc w:val="both"/>
        <w:rPr>
          <w:rFonts w:eastAsia="Calibri" w:cs="Times New Roman"/>
          <w:bCs/>
        </w:rPr>
      </w:pPr>
      <w:r w:rsidRPr="00534C87">
        <w:t>Any failure of the Contractor to comply with reporting provisions of the policy shall not affect coverage provided to the OCD, its officers, agents, employees and volunteers.</w:t>
      </w:r>
    </w:p>
    <w:p w:rsidR="0059619F" w:rsidRPr="000014A8" w:rsidRDefault="0059619F" w:rsidP="0059619F">
      <w:pPr>
        <w:numPr>
          <w:ilvl w:val="0"/>
          <w:numId w:val="9"/>
        </w:numPr>
        <w:tabs>
          <w:tab w:val="left" w:pos="-1080"/>
          <w:tab w:val="left" w:pos="-720"/>
          <w:tab w:val="left" w:pos="-120"/>
          <w:tab w:val="left" w:pos="0"/>
        </w:tabs>
        <w:autoSpaceDE w:val="0"/>
        <w:autoSpaceDN w:val="0"/>
        <w:adjustRightInd w:val="0"/>
        <w:spacing w:after="200" w:line="240" w:lineRule="auto"/>
        <w:ind w:left="360"/>
        <w:jc w:val="both"/>
        <w:rPr>
          <w:rFonts w:eastAsia="Calibri" w:cs="Times New Roman"/>
          <w:bCs/>
        </w:rPr>
      </w:pPr>
      <w:r w:rsidRPr="000014A8">
        <w:rPr>
          <w:rFonts w:eastAsia="Calibri" w:cs="Times New Roman"/>
          <w:b/>
          <w:bCs/>
        </w:rPr>
        <w:t>Acceptability of Insurers</w:t>
      </w:r>
      <w:r>
        <w:rPr>
          <w:rFonts w:eastAsia="Calibri" w:cs="Times New Roman"/>
          <w:bCs/>
        </w:rPr>
        <w:t xml:space="preserve"> – </w:t>
      </w:r>
      <w:r w:rsidRPr="00534C87">
        <w:t xml:space="preserve">All required insurance shall be provided by a company or companies lawfully authorized to do business in the jurisdiction in which the Project is located. Insurance shall be placed with insurers with an A.M. Best's rating of </w:t>
      </w:r>
      <w:r w:rsidRPr="000014A8">
        <w:rPr>
          <w:b/>
        </w:rPr>
        <w:t>A-</w:t>
      </w:r>
      <w:proofErr w:type="gramStart"/>
      <w:r w:rsidRPr="000014A8">
        <w:rPr>
          <w:b/>
        </w:rPr>
        <w:t>:VI</w:t>
      </w:r>
      <w:proofErr w:type="gramEnd"/>
      <w:r w:rsidRPr="000014A8">
        <w:rPr>
          <w:b/>
        </w:rPr>
        <w:t xml:space="preserve"> or higher</w:t>
      </w:r>
      <w:r w:rsidRPr="00534C87">
        <w:t xml:space="preserve">. This rating requirement may be waived for workers compensation coverage only. </w:t>
      </w:r>
    </w:p>
    <w:p w:rsidR="0059619F" w:rsidRPr="000014A8" w:rsidRDefault="0059619F" w:rsidP="0059619F">
      <w:pPr>
        <w:tabs>
          <w:tab w:val="left" w:pos="-1080"/>
          <w:tab w:val="left" w:pos="-720"/>
          <w:tab w:val="left" w:pos="-120"/>
          <w:tab w:val="left" w:pos="0"/>
        </w:tabs>
        <w:autoSpaceDE w:val="0"/>
        <w:autoSpaceDN w:val="0"/>
        <w:adjustRightInd w:val="0"/>
        <w:spacing w:after="200" w:line="240" w:lineRule="auto"/>
        <w:ind w:left="360"/>
        <w:jc w:val="both"/>
        <w:rPr>
          <w:rFonts w:eastAsia="Calibri" w:cs="Times New Roman"/>
          <w:bCs/>
        </w:rPr>
      </w:pPr>
      <w:r w:rsidRPr="00534C87">
        <w:t>If at any time an insurer issuing any such policy does not meet the minimum A.M. Best rating, the Contractor shall obtain a policy with an insurer that meets the A.M. Best rating and shall submit another Certificate of Insurance within 30 days.</w:t>
      </w:r>
    </w:p>
    <w:p w:rsidR="0059619F" w:rsidRPr="000014A8" w:rsidRDefault="0059619F" w:rsidP="0059619F">
      <w:pPr>
        <w:numPr>
          <w:ilvl w:val="0"/>
          <w:numId w:val="9"/>
        </w:numPr>
        <w:tabs>
          <w:tab w:val="left" w:pos="-1080"/>
          <w:tab w:val="left" w:pos="-720"/>
          <w:tab w:val="left" w:pos="-120"/>
          <w:tab w:val="left" w:pos="0"/>
        </w:tabs>
        <w:autoSpaceDE w:val="0"/>
        <w:autoSpaceDN w:val="0"/>
        <w:adjustRightInd w:val="0"/>
        <w:spacing w:after="200" w:line="240" w:lineRule="auto"/>
        <w:ind w:left="360"/>
        <w:jc w:val="both"/>
        <w:rPr>
          <w:rFonts w:eastAsia="Calibri" w:cs="Times New Roman"/>
          <w:bCs/>
        </w:rPr>
      </w:pPr>
      <w:r w:rsidRPr="00160D18">
        <w:rPr>
          <w:rFonts w:eastAsia="Calibri" w:cs="Times New Roman"/>
          <w:b/>
          <w:bCs/>
        </w:rPr>
        <w:lastRenderedPageBreak/>
        <w:t>Verification of Coverage</w:t>
      </w:r>
      <w:r>
        <w:rPr>
          <w:rFonts w:eastAsia="Calibri" w:cs="Times New Roman"/>
          <w:b/>
          <w:bCs/>
        </w:rPr>
        <w:t xml:space="preserve"> -</w:t>
      </w:r>
      <w:r w:rsidRPr="00160D18">
        <w:rPr>
          <w:rFonts w:eastAsia="Calibri" w:cs="Times New Roman"/>
          <w:b/>
          <w:bCs/>
        </w:rPr>
        <w:t xml:space="preserve"> </w:t>
      </w:r>
      <w:r w:rsidRPr="00534C87">
        <w:t xml:space="preserve">Contractor shall furnish OCD with Certificates of Insurance reflecting proof of required coverage. The Certificates for each insurance policy are to be signed by a person authorized by that insurer to bind coverage on its behalf. The Certificates are to be received and approved by OCD before work commences and upon any </w:t>
      </w:r>
      <w:r>
        <w:t>C</w:t>
      </w:r>
      <w:r w:rsidRPr="00534C87">
        <w:t>ontract renewal or insurance policy renewal thereafter.</w:t>
      </w:r>
    </w:p>
    <w:p w:rsidR="0059619F" w:rsidRDefault="0059619F" w:rsidP="0059619F">
      <w:pPr>
        <w:tabs>
          <w:tab w:val="left" w:pos="-1080"/>
          <w:tab w:val="left" w:pos="-720"/>
          <w:tab w:val="left" w:pos="-120"/>
          <w:tab w:val="left" w:pos="0"/>
        </w:tabs>
        <w:autoSpaceDE w:val="0"/>
        <w:autoSpaceDN w:val="0"/>
        <w:adjustRightInd w:val="0"/>
        <w:spacing w:after="200" w:line="240" w:lineRule="auto"/>
        <w:ind w:left="360"/>
        <w:jc w:val="both"/>
      </w:pPr>
      <w:r w:rsidRPr="00534C87">
        <w:t>The Certificate Holder shall be listed as follows:</w:t>
      </w:r>
    </w:p>
    <w:p w:rsidR="0059619F" w:rsidRDefault="0059619F" w:rsidP="0059619F">
      <w:pPr>
        <w:tabs>
          <w:tab w:val="left" w:pos="-1080"/>
          <w:tab w:val="left" w:pos="-720"/>
          <w:tab w:val="left" w:pos="-120"/>
          <w:tab w:val="left" w:pos="0"/>
        </w:tabs>
        <w:autoSpaceDE w:val="0"/>
        <w:autoSpaceDN w:val="0"/>
        <w:adjustRightInd w:val="0"/>
        <w:spacing w:line="240" w:lineRule="auto"/>
        <w:ind w:left="360"/>
        <w:jc w:val="both"/>
      </w:pPr>
      <w:r w:rsidRPr="00534C87">
        <w:t>State of Louisiana</w:t>
      </w:r>
    </w:p>
    <w:p w:rsidR="0059619F" w:rsidRDefault="0059619F" w:rsidP="0059619F">
      <w:pPr>
        <w:tabs>
          <w:tab w:val="left" w:pos="-1080"/>
          <w:tab w:val="left" w:pos="-720"/>
          <w:tab w:val="left" w:pos="-120"/>
          <w:tab w:val="left" w:pos="0"/>
        </w:tabs>
        <w:autoSpaceDE w:val="0"/>
        <w:autoSpaceDN w:val="0"/>
        <w:adjustRightInd w:val="0"/>
        <w:spacing w:line="240" w:lineRule="auto"/>
        <w:ind w:left="360"/>
        <w:jc w:val="both"/>
      </w:pPr>
      <w:r w:rsidRPr="00534C87">
        <w:t>Office of Community Development, Its Officers, Agents, Employees and Volunteers</w:t>
      </w:r>
    </w:p>
    <w:p w:rsidR="0059619F" w:rsidRDefault="0059619F" w:rsidP="0059619F">
      <w:pPr>
        <w:tabs>
          <w:tab w:val="left" w:pos="-1080"/>
          <w:tab w:val="left" w:pos="-720"/>
          <w:tab w:val="left" w:pos="-120"/>
          <w:tab w:val="left" w:pos="0"/>
        </w:tabs>
        <w:autoSpaceDE w:val="0"/>
        <w:autoSpaceDN w:val="0"/>
        <w:adjustRightInd w:val="0"/>
        <w:spacing w:line="240" w:lineRule="auto"/>
        <w:ind w:left="360"/>
        <w:jc w:val="both"/>
      </w:pPr>
      <w:r w:rsidRPr="00534C87">
        <w:t>617 N. Third Street, 6</w:t>
      </w:r>
      <w:r w:rsidRPr="000014A8">
        <w:rPr>
          <w:vertAlign w:val="superscript"/>
        </w:rPr>
        <w:t>th</w:t>
      </w:r>
      <w:r w:rsidRPr="00534C87">
        <w:t xml:space="preserve"> Floor</w:t>
      </w:r>
      <w:r w:rsidRPr="00534C87">
        <w:tab/>
      </w:r>
    </w:p>
    <w:p w:rsidR="0059619F" w:rsidRDefault="0059619F" w:rsidP="0059619F">
      <w:pPr>
        <w:tabs>
          <w:tab w:val="left" w:pos="-1080"/>
          <w:tab w:val="left" w:pos="-720"/>
          <w:tab w:val="left" w:pos="-120"/>
          <w:tab w:val="left" w:pos="0"/>
        </w:tabs>
        <w:autoSpaceDE w:val="0"/>
        <w:autoSpaceDN w:val="0"/>
        <w:adjustRightInd w:val="0"/>
        <w:spacing w:line="240" w:lineRule="auto"/>
        <w:ind w:left="360"/>
        <w:jc w:val="both"/>
      </w:pPr>
      <w:r>
        <w:t>Environmental Services</w:t>
      </w:r>
    </w:p>
    <w:p w:rsidR="0059619F" w:rsidRDefault="0059619F" w:rsidP="0059619F">
      <w:pPr>
        <w:tabs>
          <w:tab w:val="left" w:pos="-1080"/>
          <w:tab w:val="left" w:pos="-720"/>
          <w:tab w:val="left" w:pos="-120"/>
          <w:tab w:val="left" w:pos="0"/>
        </w:tabs>
        <w:autoSpaceDE w:val="0"/>
        <w:autoSpaceDN w:val="0"/>
        <w:adjustRightInd w:val="0"/>
        <w:spacing w:line="240" w:lineRule="auto"/>
        <w:ind w:left="360"/>
        <w:jc w:val="both"/>
      </w:pPr>
      <w:r>
        <w:t xml:space="preserve"> </w:t>
      </w:r>
    </w:p>
    <w:p w:rsidR="0059619F" w:rsidRDefault="0059619F" w:rsidP="0059619F">
      <w:pPr>
        <w:tabs>
          <w:tab w:val="left" w:pos="-1080"/>
          <w:tab w:val="left" w:pos="-720"/>
          <w:tab w:val="left" w:pos="-120"/>
          <w:tab w:val="left" w:pos="0"/>
        </w:tabs>
        <w:autoSpaceDE w:val="0"/>
        <w:autoSpaceDN w:val="0"/>
        <w:adjustRightInd w:val="0"/>
        <w:spacing w:after="200" w:line="240" w:lineRule="auto"/>
        <w:ind w:left="360"/>
        <w:jc w:val="both"/>
      </w:pPr>
      <w:r w:rsidRPr="00534C87">
        <w:t>In addition to the Certificates, Contractor shall submit the declarations page and the cancellation provision for each insurance policy. OCD reserves the right to request complete certified copies of all required insurance policies at any time.</w:t>
      </w:r>
    </w:p>
    <w:p w:rsidR="0059619F" w:rsidRPr="000014A8" w:rsidRDefault="0059619F" w:rsidP="0059619F">
      <w:pPr>
        <w:tabs>
          <w:tab w:val="left" w:pos="-1080"/>
          <w:tab w:val="left" w:pos="-720"/>
          <w:tab w:val="left" w:pos="-120"/>
          <w:tab w:val="left" w:pos="0"/>
        </w:tabs>
        <w:autoSpaceDE w:val="0"/>
        <w:autoSpaceDN w:val="0"/>
        <w:adjustRightInd w:val="0"/>
        <w:spacing w:after="200" w:line="240" w:lineRule="auto"/>
        <w:ind w:left="360"/>
        <w:jc w:val="both"/>
        <w:rPr>
          <w:rFonts w:eastAsia="Calibri" w:cs="Times New Roman"/>
          <w:bCs/>
        </w:rPr>
      </w:pPr>
      <w:r w:rsidRPr="00534C87">
        <w:t xml:space="preserve">Upon failure of the Contractor to furnish, deliver and maintain required insurance, this </w:t>
      </w:r>
      <w:r>
        <w:t>C</w:t>
      </w:r>
      <w:r w:rsidRPr="00534C87">
        <w:t>ontract, at the election of the OCD, may be suspended, discontinued or terminated. Failure of the Contractor to purchase and/or maintain any required insurance shall not relieve the Contractor from any liabilit</w:t>
      </w:r>
      <w:r>
        <w:t>y or indemnification under the C</w:t>
      </w:r>
      <w:r w:rsidRPr="00534C87">
        <w:t xml:space="preserve">ontract. </w:t>
      </w:r>
    </w:p>
    <w:p w:rsidR="0059619F" w:rsidRDefault="0059619F" w:rsidP="0059619F">
      <w:pPr>
        <w:numPr>
          <w:ilvl w:val="0"/>
          <w:numId w:val="9"/>
        </w:numPr>
        <w:tabs>
          <w:tab w:val="left" w:pos="-1080"/>
          <w:tab w:val="left" w:pos="-720"/>
          <w:tab w:val="left" w:pos="-120"/>
          <w:tab w:val="left" w:pos="0"/>
        </w:tabs>
        <w:autoSpaceDE w:val="0"/>
        <w:autoSpaceDN w:val="0"/>
        <w:adjustRightInd w:val="0"/>
        <w:spacing w:after="200" w:line="240" w:lineRule="auto"/>
        <w:ind w:left="360"/>
        <w:jc w:val="both"/>
      </w:pPr>
      <w:r w:rsidRPr="000014A8">
        <w:rPr>
          <w:b/>
        </w:rPr>
        <w:t>Subcontractors</w:t>
      </w:r>
      <w:r>
        <w:rPr>
          <w:b/>
        </w:rPr>
        <w:t xml:space="preserve"> -</w:t>
      </w:r>
      <w:r>
        <w:t xml:space="preserve"> </w:t>
      </w:r>
      <w:r w:rsidRPr="00534C87">
        <w:t xml:space="preserve">Contractor shall include all subcontractors as insureds under its policies </w:t>
      </w:r>
      <w:r w:rsidRPr="000014A8">
        <w:rPr>
          <w:u w:val="single"/>
        </w:rPr>
        <w:t>OR</w:t>
      </w:r>
      <w:r w:rsidRPr="00534C87">
        <w:t xml:space="preserve"> shall be responsible for verifying and maintaining the Certificates provided by each subcontractor.  Subcontractors shall be subject to all of the requirements stated herein. Exceptions to the insurance requirements prescribed herein may be made with the written approval of OCD. Contractor shall furnish OCD with Certificates reflecting proof of required coverage for all first tier subcontractors. OCD reserves the right to request copies of all subcontractor’s Certificates at any time.</w:t>
      </w:r>
    </w:p>
    <w:p w:rsidR="0059619F" w:rsidRPr="007F4A6C" w:rsidRDefault="0059619F" w:rsidP="0059619F">
      <w:pPr>
        <w:spacing w:after="200"/>
        <w:jc w:val="both"/>
        <w:rPr>
          <w:b/>
        </w:rPr>
      </w:pPr>
      <w:r w:rsidRPr="007F4A6C">
        <w:rPr>
          <w:b/>
        </w:rPr>
        <w:t>27</w:t>
      </w:r>
      <w:r w:rsidRPr="007F4A6C">
        <w:rPr>
          <w:b/>
        </w:rPr>
        <w:tab/>
        <w:t>SECTION 3 COMPLIANCE IN EMPLOYMENT AND TRAINING</w:t>
      </w:r>
      <w:bookmarkEnd w:id="207"/>
    </w:p>
    <w:p w:rsidR="0059619F" w:rsidRPr="00160D18" w:rsidRDefault="0059619F" w:rsidP="0059619F">
      <w:pPr>
        <w:tabs>
          <w:tab w:val="left" w:pos="-1080"/>
          <w:tab w:val="left" w:pos="-720"/>
          <w:tab w:val="left" w:pos="-120"/>
          <w:tab w:val="left" w:pos="0"/>
        </w:tabs>
        <w:autoSpaceDE w:val="0"/>
        <w:autoSpaceDN w:val="0"/>
        <w:adjustRightInd w:val="0"/>
        <w:spacing w:after="200" w:line="240" w:lineRule="auto"/>
        <w:jc w:val="both"/>
        <w:rPr>
          <w:rFonts w:eastAsia="Times New Roman" w:cs="Times New Roman"/>
        </w:rPr>
      </w:pPr>
      <w:bookmarkStart w:id="208" w:name="_Toc305411439"/>
      <w:r w:rsidRPr="00160D18">
        <w:rPr>
          <w:rFonts w:eastAsia="Times New Roman" w:cs="Times New Roman"/>
        </w:rPr>
        <w:t xml:space="preserve">The work to be performed under this </w:t>
      </w:r>
      <w:r>
        <w:rPr>
          <w:rFonts w:eastAsia="Times New Roman" w:cs="Times New Roman"/>
        </w:rPr>
        <w:t>C</w:t>
      </w:r>
      <w:r w:rsidRPr="00160D18">
        <w:rPr>
          <w:rFonts w:eastAsia="Times New Roman" w:cs="Times New Roman"/>
        </w:rPr>
        <w:t>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rsidR="0059619F" w:rsidRPr="00160D18" w:rsidRDefault="0059619F" w:rsidP="0059619F">
      <w:pPr>
        <w:tabs>
          <w:tab w:val="left" w:pos="-1080"/>
          <w:tab w:val="left" w:pos="-720"/>
          <w:tab w:val="left" w:pos="-120"/>
          <w:tab w:val="left" w:pos="0"/>
        </w:tabs>
        <w:autoSpaceDE w:val="0"/>
        <w:autoSpaceDN w:val="0"/>
        <w:adjustRightInd w:val="0"/>
        <w:spacing w:after="200" w:line="240" w:lineRule="auto"/>
        <w:jc w:val="both"/>
        <w:rPr>
          <w:rFonts w:eastAsia="Times New Roman" w:cs="Times New Roman"/>
        </w:rPr>
      </w:pPr>
      <w:r w:rsidRPr="00160D18">
        <w:rPr>
          <w:rFonts w:eastAsia="Times New Roman" w:cs="Times New Roman"/>
        </w:rPr>
        <w:t xml:space="preserve">The parties to this </w:t>
      </w:r>
      <w:r>
        <w:rPr>
          <w:rFonts w:eastAsia="Times New Roman" w:cs="Times New Roman"/>
        </w:rPr>
        <w:t>C</w:t>
      </w:r>
      <w:r w:rsidRPr="00160D18">
        <w:rPr>
          <w:rFonts w:eastAsia="Times New Roman" w:cs="Times New Roman"/>
        </w:rPr>
        <w:t xml:space="preserve">ontract agree to comply with HUD’s regulations in 24 CFR part 135, which implement Section 3.  As evidenced by their execution of this </w:t>
      </w:r>
      <w:r>
        <w:rPr>
          <w:rFonts w:eastAsia="Times New Roman" w:cs="Times New Roman"/>
        </w:rPr>
        <w:t>C</w:t>
      </w:r>
      <w:r w:rsidRPr="00160D18">
        <w:rPr>
          <w:rFonts w:eastAsia="Times New Roman" w:cs="Times New Roman"/>
        </w:rPr>
        <w:t xml:space="preserve">ontract, the parties to this </w:t>
      </w:r>
      <w:r>
        <w:rPr>
          <w:rFonts w:eastAsia="Times New Roman" w:cs="Times New Roman"/>
        </w:rPr>
        <w:t>C</w:t>
      </w:r>
      <w:r w:rsidRPr="00160D18">
        <w:rPr>
          <w:rFonts w:eastAsia="Times New Roman" w:cs="Times New Roman"/>
        </w:rPr>
        <w:t>ontract certify that they are under no contractual or other impediment that would prevent them from complying with the part 135 regulations.</w:t>
      </w:r>
    </w:p>
    <w:p w:rsidR="0059619F" w:rsidRPr="00160D18" w:rsidRDefault="0059619F" w:rsidP="0059619F">
      <w:pPr>
        <w:tabs>
          <w:tab w:val="left" w:pos="-1080"/>
          <w:tab w:val="left" w:pos="-720"/>
          <w:tab w:val="left" w:pos="-120"/>
          <w:tab w:val="left" w:pos="0"/>
        </w:tabs>
        <w:autoSpaceDE w:val="0"/>
        <w:autoSpaceDN w:val="0"/>
        <w:adjustRightInd w:val="0"/>
        <w:spacing w:after="200" w:line="240" w:lineRule="auto"/>
        <w:jc w:val="both"/>
        <w:rPr>
          <w:rFonts w:eastAsia="Times New Roman" w:cs="Times New Roman"/>
        </w:rPr>
      </w:pPr>
      <w:r w:rsidRPr="00160D18">
        <w:rPr>
          <w:rFonts w:eastAsia="Times New Roman" w:cs="Times New Roman"/>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59619F" w:rsidRPr="00160D18" w:rsidRDefault="0059619F" w:rsidP="0059619F">
      <w:pPr>
        <w:tabs>
          <w:tab w:val="left" w:pos="-1080"/>
          <w:tab w:val="left" w:pos="-720"/>
          <w:tab w:val="left" w:pos="-120"/>
          <w:tab w:val="left" w:pos="0"/>
        </w:tabs>
        <w:autoSpaceDE w:val="0"/>
        <w:autoSpaceDN w:val="0"/>
        <w:adjustRightInd w:val="0"/>
        <w:spacing w:after="200" w:line="240" w:lineRule="auto"/>
        <w:jc w:val="both"/>
        <w:rPr>
          <w:rFonts w:eastAsia="Times New Roman" w:cs="Times New Roman"/>
        </w:rPr>
      </w:pPr>
      <w:r w:rsidRPr="00160D18">
        <w:rPr>
          <w:rFonts w:eastAsia="Times New Roman" w:cs="Times New Roman"/>
        </w:rPr>
        <w:lastRenderedPageBreak/>
        <w:t xml:space="preserve">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w:t>
      </w:r>
      <w:r>
        <w:rPr>
          <w:rFonts w:eastAsia="Times New Roman" w:cs="Times New Roman"/>
        </w:rPr>
        <w:t>s</w:t>
      </w:r>
      <w:r w:rsidRPr="00160D18">
        <w:rPr>
          <w:rFonts w:eastAsia="Times New Roman" w:cs="Times New Roman"/>
        </w:rPr>
        <w:t>ubcontractor is in violation of the regulations in 24 CFR part 135.  The Contractor will no</w:t>
      </w:r>
      <w:r>
        <w:rPr>
          <w:rFonts w:eastAsia="Times New Roman" w:cs="Times New Roman"/>
        </w:rPr>
        <w:t>t subcontract with any s</w:t>
      </w:r>
      <w:r w:rsidRPr="00160D18">
        <w:rPr>
          <w:rFonts w:eastAsia="Times New Roman" w:cs="Times New Roman"/>
        </w:rPr>
        <w:t>ubcontractor where the Contractor ha</w:t>
      </w:r>
      <w:r>
        <w:rPr>
          <w:rFonts w:eastAsia="Times New Roman" w:cs="Times New Roman"/>
        </w:rPr>
        <w:t>s notice or knowledge that the s</w:t>
      </w:r>
      <w:r w:rsidRPr="00160D18">
        <w:rPr>
          <w:rFonts w:eastAsia="Times New Roman" w:cs="Times New Roman"/>
        </w:rPr>
        <w:t>ubcontractor has been found in violation of the regulations in 24 CFR part 135.</w:t>
      </w:r>
    </w:p>
    <w:p w:rsidR="0059619F" w:rsidRPr="00160D18" w:rsidRDefault="0059619F" w:rsidP="0059619F">
      <w:pPr>
        <w:tabs>
          <w:tab w:val="left" w:pos="-1080"/>
          <w:tab w:val="left" w:pos="-720"/>
          <w:tab w:val="left" w:pos="-120"/>
          <w:tab w:val="left" w:pos="0"/>
        </w:tabs>
        <w:autoSpaceDE w:val="0"/>
        <w:autoSpaceDN w:val="0"/>
        <w:adjustRightInd w:val="0"/>
        <w:spacing w:after="200" w:line="240" w:lineRule="auto"/>
        <w:jc w:val="both"/>
        <w:rPr>
          <w:rFonts w:eastAsia="Times New Roman" w:cs="Times New Roman"/>
        </w:rPr>
      </w:pPr>
      <w:r w:rsidRPr="00160D18">
        <w:rPr>
          <w:rFonts w:eastAsia="Times New Roman" w:cs="Times New Roman"/>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59619F" w:rsidRPr="00160D18" w:rsidRDefault="0059619F" w:rsidP="0059619F">
      <w:pPr>
        <w:tabs>
          <w:tab w:val="left" w:pos="-1080"/>
          <w:tab w:val="left" w:pos="-720"/>
          <w:tab w:val="left" w:pos="-120"/>
          <w:tab w:val="left" w:pos="0"/>
        </w:tabs>
        <w:autoSpaceDE w:val="0"/>
        <w:autoSpaceDN w:val="0"/>
        <w:adjustRightInd w:val="0"/>
        <w:spacing w:after="200" w:line="240" w:lineRule="auto"/>
        <w:jc w:val="both"/>
        <w:rPr>
          <w:rFonts w:eastAsia="Times New Roman" w:cs="Times New Roman"/>
        </w:rPr>
      </w:pPr>
      <w:r w:rsidRPr="00160D18">
        <w:rPr>
          <w:rFonts w:eastAsia="Times New Roman" w:cs="Times New Roman"/>
        </w:rPr>
        <w:t>Noncompliance with HUD’s regulations in 24 CFR part 135 may result in sanctions, termination of this contract for default, and debarment or suspension from future HUD assisted contracts.</w:t>
      </w:r>
    </w:p>
    <w:p w:rsidR="0059619F" w:rsidRDefault="0059619F" w:rsidP="0059619F">
      <w:pPr>
        <w:tabs>
          <w:tab w:val="left" w:pos="-1080"/>
          <w:tab w:val="left" w:pos="-720"/>
          <w:tab w:val="left" w:pos="-120"/>
          <w:tab w:val="left" w:pos="0"/>
        </w:tabs>
        <w:autoSpaceDE w:val="0"/>
        <w:autoSpaceDN w:val="0"/>
        <w:adjustRightInd w:val="0"/>
        <w:spacing w:after="200" w:line="240" w:lineRule="auto"/>
        <w:jc w:val="both"/>
        <w:rPr>
          <w:rFonts w:eastAsia="Times New Roman" w:cs="Times New Roman"/>
        </w:rPr>
      </w:pPr>
      <w:r w:rsidRPr="00160D18">
        <w:rPr>
          <w:rFonts w:eastAsia="Times New Roman" w:cs="Times New Roman"/>
        </w:rPr>
        <w:t>With respect to work performed in connection with Section 3 covered Indian housing assistance, Section 7(b) of the Indian Self-Determination and Education Assistance Act (25 U.S.C. 450e) also applies to the w</w:t>
      </w:r>
      <w:r>
        <w:rPr>
          <w:rFonts w:eastAsia="Times New Roman" w:cs="Times New Roman"/>
        </w:rPr>
        <w:t>ork to be performed under this C</w:t>
      </w:r>
      <w:r w:rsidRPr="00160D18">
        <w:rPr>
          <w:rFonts w:eastAsia="Times New Roman" w:cs="Times New Roman"/>
        </w:rPr>
        <w:t xml:space="preserve">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w:t>
      </w:r>
      <w:r>
        <w:rPr>
          <w:rFonts w:eastAsia="Times New Roman" w:cs="Times New Roman"/>
        </w:rPr>
        <w:t>C</w:t>
      </w:r>
      <w:r w:rsidRPr="00160D18">
        <w:rPr>
          <w:rFonts w:eastAsia="Times New Roman" w:cs="Times New Roman"/>
        </w:rPr>
        <w:t>ontract that are subject to the provisions of Section 3 and Section 7(b) agree to comply with Section 3 to the maximum extent feasible, but not in derogation of compliance with Section 7(b).</w:t>
      </w:r>
    </w:p>
    <w:p w:rsidR="0059619F" w:rsidRPr="007F4A6C" w:rsidRDefault="0059619F" w:rsidP="0059619F">
      <w:pPr>
        <w:spacing w:after="200"/>
        <w:jc w:val="both"/>
        <w:rPr>
          <w:b/>
        </w:rPr>
      </w:pPr>
      <w:r w:rsidRPr="007F4A6C">
        <w:rPr>
          <w:b/>
        </w:rPr>
        <w:t>28</w:t>
      </w:r>
      <w:r w:rsidRPr="007F4A6C">
        <w:rPr>
          <w:b/>
        </w:rPr>
        <w:tab/>
        <w:t>APPLICABLE LAW</w:t>
      </w:r>
      <w:bookmarkEnd w:id="208"/>
      <w:r w:rsidRPr="007F4A6C">
        <w:rPr>
          <w:b/>
        </w:rPr>
        <w:t xml:space="preserve">  </w:t>
      </w:r>
    </w:p>
    <w:p w:rsidR="0059619F" w:rsidRDefault="0059619F" w:rsidP="0059619F">
      <w:pPr>
        <w:spacing w:after="200"/>
        <w:jc w:val="both"/>
      </w:pPr>
      <w:r w:rsidRPr="007F4A6C">
        <w:t xml:space="preserve">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 (if applicable); and this Contract. Exclusive venue of any action brought with regard to this Contract shall be in the Nineteenth Judicial District Court, Parish of East Baton Rouge, </w:t>
      </w:r>
      <w:proofErr w:type="gramStart"/>
      <w:r w:rsidRPr="007F4A6C">
        <w:t>State</w:t>
      </w:r>
      <w:proofErr w:type="gramEnd"/>
      <w:r w:rsidRPr="007F4A6C">
        <w:t xml:space="preserve"> of Louisiana.</w:t>
      </w:r>
    </w:p>
    <w:p w:rsidR="0059619F" w:rsidRPr="007F4A6C" w:rsidRDefault="0059619F" w:rsidP="0059619F">
      <w:pPr>
        <w:spacing w:after="200"/>
        <w:jc w:val="both"/>
        <w:rPr>
          <w:b/>
        </w:rPr>
      </w:pPr>
      <w:bookmarkStart w:id="209" w:name="_Toc305411440"/>
      <w:r w:rsidRPr="007F4A6C">
        <w:rPr>
          <w:b/>
        </w:rPr>
        <w:t>29</w:t>
      </w:r>
      <w:r w:rsidRPr="007F4A6C">
        <w:rPr>
          <w:b/>
        </w:rPr>
        <w:tab/>
        <w:t>DRUG-FREE WORKPLACE REQUIREMENT</w:t>
      </w:r>
      <w:bookmarkEnd w:id="209"/>
    </w:p>
    <w:p w:rsidR="0059619F" w:rsidRDefault="0059619F" w:rsidP="0059619F">
      <w:pPr>
        <w:spacing w:after="200"/>
        <w:jc w:val="both"/>
      </w:pPr>
      <w:r w:rsidRPr="007F4A6C">
        <w:t>At the time of execution</w:t>
      </w:r>
      <w:r>
        <w:t>, Contractor and, each tier of s</w:t>
      </w:r>
      <w:r w:rsidRPr="007F4A6C">
        <w:t>ubcontractors, certify that they have provided a drug-free workplace in compliance with The Drug-Free Workplace Act of 1988 (42 U.S.C. 701).</w:t>
      </w:r>
      <w:bookmarkStart w:id="210" w:name="_Toc304876617"/>
      <w:bookmarkStart w:id="211" w:name="_Toc304876707"/>
      <w:bookmarkStart w:id="212" w:name="_Toc304876765"/>
      <w:bookmarkStart w:id="213" w:name="_Toc305144526"/>
      <w:bookmarkStart w:id="214" w:name="_Toc305411441"/>
      <w:bookmarkStart w:id="215" w:name="_Toc304876618"/>
      <w:bookmarkStart w:id="216" w:name="_Toc304876708"/>
      <w:bookmarkStart w:id="217" w:name="_Toc304876766"/>
      <w:bookmarkStart w:id="218" w:name="_Toc305144527"/>
      <w:bookmarkStart w:id="219" w:name="_Toc305411442"/>
      <w:bookmarkStart w:id="220" w:name="_Toc305411443"/>
      <w:bookmarkEnd w:id="210"/>
      <w:bookmarkEnd w:id="211"/>
      <w:bookmarkEnd w:id="212"/>
      <w:bookmarkEnd w:id="213"/>
      <w:bookmarkEnd w:id="214"/>
      <w:bookmarkEnd w:id="215"/>
      <w:bookmarkEnd w:id="216"/>
      <w:bookmarkEnd w:id="217"/>
      <w:bookmarkEnd w:id="218"/>
      <w:bookmarkEnd w:id="219"/>
    </w:p>
    <w:p w:rsidR="0059619F" w:rsidRPr="007F4A6C" w:rsidRDefault="0059619F" w:rsidP="0059619F">
      <w:pPr>
        <w:spacing w:after="200"/>
        <w:jc w:val="both"/>
        <w:rPr>
          <w:b/>
        </w:rPr>
      </w:pPr>
      <w:r w:rsidRPr="007F4A6C">
        <w:rPr>
          <w:b/>
        </w:rPr>
        <w:t>30</w:t>
      </w:r>
      <w:r w:rsidRPr="007F4A6C">
        <w:rPr>
          <w:b/>
        </w:rPr>
        <w:tab/>
        <w:t>OWNERSHIP OF DOCUMENTS</w:t>
      </w:r>
      <w:bookmarkEnd w:id="220"/>
      <w:r w:rsidRPr="007F4A6C">
        <w:rPr>
          <w:b/>
        </w:rPr>
        <w:t xml:space="preserve"> </w:t>
      </w:r>
    </w:p>
    <w:p w:rsidR="0059619F" w:rsidRPr="00160D18" w:rsidRDefault="0059619F" w:rsidP="0059619F">
      <w:pPr>
        <w:spacing w:after="200" w:line="240" w:lineRule="auto"/>
        <w:jc w:val="both"/>
        <w:rPr>
          <w:rFonts w:eastAsia="Times New Roman" w:cs="Times New Roman"/>
        </w:rPr>
      </w:pPr>
      <w:bookmarkStart w:id="221" w:name="_Toc305411445"/>
      <w:r w:rsidRPr="00160D18">
        <w:rPr>
          <w:rFonts w:eastAsia="Times New Roman" w:cs="Times New Roman"/>
        </w:rPr>
        <w:t xml:space="preserve">All records, reports, documents, or other material or data, including electronic data, related to this Contract and/or obtained or prepared by Contractor, and all repositories and databases compiled or used, regardless of the source of information included therein, in connection with performance of the Services </w:t>
      </w:r>
      <w:r>
        <w:rPr>
          <w:rFonts w:eastAsia="Times New Roman" w:cs="Times New Roman"/>
        </w:rPr>
        <w:t>c</w:t>
      </w:r>
      <w:r w:rsidRPr="00160D18">
        <w:rPr>
          <w:rFonts w:eastAsia="Times New Roman" w:cs="Times New Roman"/>
        </w:rPr>
        <w:t>ontracted for herein shall become the property of the OCD, and shall, upon request, be returned by Contractor to the OCD at termination or expiration of this Contract. Cost incurred by Contractor to compile and transfer information for return to the OCD shall be billed on a time and materials basis, is subject to the maximum amount of this Contract. Software and other materials owned by Contractor prior to the date of this Contract and not related to this Contract shall be and remain the property of Contractor. The OCD will provide specific project information to Contractor necessary to complete Services described herein.</w:t>
      </w:r>
    </w:p>
    <w:p w:rsidR="0059619F" w:rsidRPr="00160D18" w:rsidRDefault="0059619F" w:rsidP="0059619F">
      <w:pPr>
        <w:spacing w:after="200" w:line="240" w:lineRule="auto"/>
        <w:jc w:val="both"/>
        <w:rPr>
          <w:rFonts w:eastAsia="Times New Roman" w:cs="Times New Roman"/>
        </w:rPr>
      </w:pPr>
      <w:r w:rsidRPr="00160D18">
        <w:rPr>
          <w:rFonts w:eastAsia="Times New Roman" w:cs="Times New Roman"/>
        </w:rPr>
        <w:lastRenderedPageBreak/>
        <w:t>All records, reports, documents and other material delivered or transmitted to Contractor by the OC</w:t>
      </w:r>
      <w:r>
        <w:rPr>
          <w:rFonts w:eastAsia="Times New Roman" w:cs="Times New Roman"/>
        </w:rPr>
        <w:t>D</w:t>
      </w:r>
      <w:r w:rsidRPr="00160D18">
        <w:rPr>
          <w:rFonts w:eastAsia="Times New Roman" w:cs="Times New Roman"/>
        </w:rPr>
        <w:t xml:space="preserve"> shall remain the property of the OCD and shall be returned by Contractor to the OCD, upon request, at termination, expiration or suspension of this Contract.</w:t>
      </w:r>
    </w:p>
    <w:p w:rsidR="0059619F" w:rsidRPr="007F4A6C" w:rsidRDefault="0059619F" w:rsidP="0059619F">
      <w:pPr>
        <w:spacing w:after="200"/>
        <w:jc w:val="both"/>
        <w:rPr>
          <w:b/>
        </w:rPr>
      </w:pPr>
      <w:r w:rsidRPr="007F4A6C">
        <w:rPr>
          <w:b/>
        </w:rPr>
        <w:t>31</w:t>
      </w:r>
      <w:r w:rsidRPr="007F4A6C">
        <w:rPr>
          <w:b/>
        </w:rPr>
        <w:tab/>
        <w:t>DELAY OR OMISSION</w:t>
      </w:r>
      <w:bookmarkEnd w:id="221"/>
    </w:p>
    <w:p w:rsidR="0059619F" w:rsidRDefault="0059619F" w:rsidP="0059619F">
      <w:pPr>
        <w:spacing w:after="200" w:line="240" w:lineRule="auto"/>
        <w:jc w:val="both"/>
        <w:rPr>
          <w:rFonts w:eastAsia="Times New Roman" w:cs="Times New Roman"/>
        </w:rPr>
      </w:pPr>
      <w:bookmarkStart w:id="222" w:name="_Toc305411446"/>
      <w:r w:rsidRPr="00160D18">
        <w:rPr>
          <w:rFonts w:eastAsia="Times New Roman" w:cs="Times New Roman"/>
        </w:rPr>
        <w:t>No delay or omission in the exercise or enforcement of any right or remedy accruing to a Party under this Agreement shall impair such right or remedy or be construed as a waiver of any breach theretofore or thereafter occurring.  The waiver of any condition or the breach of any term, covenant, or condition herein or therein contained shall not be deemed to be a waiver of any other condition or of any subsequent breach of the same or any other term, covenant or condition herein or therein contained.</w:t>
      </w:r>
    </w:p>
    <w:p w:rsidR="0059619F" w:rsidRPr="007F4A6C" w:rsidRDefault="0059619F" w:rsidP="0059619F">
      <w:pPr>
        <w:spacing w:after="200"/>
        <w:jc w:val="both"/>
        <w:rPr>
          <w:b/>
        </w:rPr>
      </w:pPr>
      <w:r w:rsidRPr="007F4A6C">
        <w:rPr>
          <w:b/>
        </w:rPr>
        <w:t>32</w:t>
      </w:r>
      <w:r w:rsidRPr="007F4A6C">
        <w:rPr>
          <w:b/>
        </w:rPr>
        <w:tab/>
        <w:t>ELIGIBILITY STATUS</w:t>
      </w:r>
      <w:bookmarkEnd w:id="222"/>
    </w:p>
    <w:p w:rsidR="0059619F" w:rsidRPr="007F4A6C" w:rsidRDefault="0059619F" w:rsidP="0059619F">
      <w:pPr>
        <w:spacing w:after="200"/>
        <w:jc w:val="both"/>
        <w:rPr>
          <w:color w:val="000000"/>
        </w:rPr>
      </w:pPr>
      <w:r w:rsidRPr="007F4A6C">
        <w:rPr>
          <w:color w:val="000000"/>
        </w:rPr>
        <w:t xml:space="preserve">At the time of execution, Contractor, and each tier of </w:t>
      </w:r>
      <w:r>
        <w:rPr>
          <w:color w:val="000000"/>
        </w:rPr>
        <w:t>s</w:t>
      </w:r>
      <w:r w:rsidRPr="007F4A6C">
        <w:rPr>
          <w:color w:val="000000"/>
        </w:rPr>
        <w:t>ubcontractors, certify that they are not on the List of Parties Excluded from Federal Procurement or Non-procurement Programs promulgated in accordance with E.O.s 12549 and 12689, “Debarment and Suspension,” as set forth at 2 CFR part 2424.</w:t>
      </w:r>
    </w:p>
    <w:p w:rsidR="0059619F" w:rsidRDefault="0059619F" w:rsidP="0059619F">
      <w:pPr>
        <w:spacing w:after="200"/>
        <w:jc w:val="both"/>
        <w:rPr>
          <w:bCs/>
          <w:iCs/>
        </w:rPr>
      </w:pPr>
      <w:r w:rsidRPr="007F4A6C">
        <w:rPr>
          <w:bCs/>
          <w:iCs/>
        </w:rPr>
        <w:t>Contractor has a continuing obligation to disclose any suspensions or debarment by any government entity, including but not limited to the General Services Administration (GSA).  Failure to disclose may constitute grounds for suspension and/or termination of the Contract and debarment from future contracts.</w:t>
      </w:r>
      <w:bookmarkStart w:id="223" w:name="_Toc305411447"/>
    </w:p>
    <w:p w:rsidR="0059619F" w:rsidRPr="007F4A6C" w:rsidRDefault="0059619F" w:rsidP="0059619F">
      <w:pPr>
        <w:spacing w:after="200"/>
        <w:jc w:val="both"/>
        <w:rPr>
          <w:b/>
        </w:rPr>
      </w:pPr>
      <w:r w:rsidRPr="007F4A6C">
        <w:rPr>
          <w:b/>
        </w:rPr>
        <w:t>33</w:t>
      </w:r>
      <w:r w:rsidRPr="007F4A6C">
        <w:rPr>
          <w:b/>
        </w:rPr>
        <w:tab/>
        <w:t>LEGAL AUTHORITY</w:t>
      </w:r>
      <w:bookmarkEnd w:id="223"/>
    </w:p>
    <w:p w:rsidR="0059619F" w:rsidRDefault="0059619F" w:rsidP="0059619F">
      <w:pPr>
        <w:spacing w:after="200"/>
        <w:jc w:val="both"/>
      </w:pPr>
      <w:r w:rsidRPr="007F4A6C">
        <w:t>Contractor assures and guarantees that it possesses the legal authority, pursuant to any proper, appropriate and official motion, resolution or action passed or taken, giving the Contractor legal authority to enter into this Agreement, receive funds, authorized by this Agreement and to perform the services the Contractor is obligated to perform under this Agreement.</w:t>
      </w:r>
    </w:p>
    <w:p w:rsidR="0059619F" w:rsidRPr="007F4A6C" w:rsidRDefault="0059619F" w:rsidP="0059619F">
      <w:pPr>
        <w:spacing w:after="200"/>
        <w:jc w:val="both"/>
        <w:rPr>
          <w:b/>
        </w:rPr>
      </w:pPr>
      <w:bookmarkStart w:id="224" w:name="_Toc304876624"/>
      <w:bookmarkStart w:id="225" w:name="_Toc304876714"/>
      <w:bookmarkStart w:id="226" w:name="_Toc304876772"/>
      <w:bookmarkStart w:id="227" w:name="_Toc305144533"/>
      <w:bookmarkStart w:id="228" w:name="_Toc305411448"/>
      <w:bookmarkStart w:id="229" w:name="_Toc304876625"/>
      <w:bookmarkStart w:id="230" w:name="_Toc304876715"/>
      <w:bookmarkStart w:id="231" w:name="_Toc304876773"/>
      <w:bookmarkStart w:id="232" w:name="_Toc305144534"/>
      <w:bookmarkStart w:id="233" w:name="_Toc305411449"/>
      <w:bookmarkStart w:id="234" w:name="_Toc305411450"/>
      <w:bookmarkEnd w:id="224"/>
      <w:bookmarkEnd w:id="225"/>
      <w:bookmarkEnd w:id="226"/>
      <w:bookmarkEnd w:id="227"/>
      <w:bookmarkEnd w:id="228"/>
      <w:bookmarkEnd w:id="229"/>
      <w:bookmarkEnd w:id="230"/>
      <w:bookmarkEnd w:id="231"/>
      <w:bookmarkEnd w:id="232"/>
      <w:bookmarkEnd w:id="233"/>
      <w:r w:rsidRPr="007F4A6C">
        <w:rPr>
          <w:b/>
        </w:rPr>
        <w:t>34</w:t>
      </w:r>
      <w:r w:rsidRPr="007F4A6C">
        <w:rPr>
          <w:b/>
        </w:rPr>
        <w:tab/>
        <w:t>ENERGY EFFICIENCY</w:t>
      </w:r>
      <w:bookmarkEnd w:id="234"/>
    </w:p>
    <w:p w:rsidR="0059619F" w:rsidRPr="007F4A6C" w:rsidRDefault="0059619F" w:rsidP="0059619F">
      <w:pPr>
        <w:spacing w:after="200"/>
        <w:jc w:val="both"/>
      </w:pPr>
      <w:r w:rsidRPr="007F4A6C">
        <w:t xml:space="preserve">Contractor shall recognize mandatory standards and policies relating to energy efficiency, which are contained in the State Energy Conservation Plan issued in compliance with the Energy Policy and Conservation Act to the extent applicable to Contractor and its </w:t>
      </w:r>
      <w:r>
        <w:t>s</w:t>
      </w:r>
      <w:r w:rsidRPr="007F4A6C">
        <w:t>ubcontractors.  The OCD will provide such standards and policies to Contractor as a pre-condition of this stipulation.</w:t>
      </w:r>
      <w:bookmarkStart w:id="235" w:name="_Toc218915565"/>
      <w:bookmarkStart w:id="236" w:name="_Toc305411451"/>
      <w:bookmarkStart w:id="237" w:name="_Toc219268437"/>
      <w:bookmarkEnd w:id="235"/>
    </w:p>
    <w:p w:rsidR="0059619F" w:rsidRPr="007F4A6C" w:rsidRDefault="0059619F" w:rsidP="0059619F">
      <w:pPr>
        <w:spacing w:after="200"/>
        <w:jc w:val="both"/>
        <w:rPr>
          <w:b/>
        </w:rPr>
      </w:pPr>
      <w:r w:rsidRPr="007F4A6C">
        <w:rPr>
          <w:b/>
        </w:rPr>
        <w:t>35</w:t>
      </w:r>
      <w:r w:rsidRPr="007F4A6C">
        <w:rPr>
          <w:b/>
        </w:rPr>
        <w:tab/>
        <w:t>COVENANT AGAINST CONTINGENT FEES</w:t>
      </w:r>
      <w:bookmarkEnd w:id="236"/>
      <w:r w:rsidRPr="007F4A6C">
        <w:rPr>
          <w:b/>
        </w:rPr>
        <w:t xml:space="preserve"> </w:t>
      </w:r>
      <w:bookmarkEnd w:id="237"/>
    </w:p>
    <w:p w:rsidR="0059619F" w:rsidRDefault="0059619F" w:rsidP="0059619F">
      <w:pPr>
        <w:spacing w:after="200" w:line="240" w:lineRule="auto"/>
        <w:jc w:val="both"/>
        <w:rPr>
          <w:rFonts w:eastAsia="Times New Roman" w:cs="Times New Roman"/>
        </w:rPr>
      </w:pPr>
      <w:bookmarkStart w:id="238" w:name="_Toc305411454"/>
      <w:r w:rsidRPr="00160D18">
        <w:rPr>
          <w:rFonts w:eastAsia="Times New Roman" w:cs="Times New Roman"/>
        </w:rPr>
        <w:t>Contractor shall warrant that no person or other organization has been employed or retained to solicit or secure this Agreement upon contract or understanding for a commission, percentage, brokerage, or contingent fee.  For breach or violation of this warrant, the State shall have the right to annul this Contract without liability or, in its discretion, to deduct from the Contract or otherwise recover the full amount of such commission, percentage, brokerage or contingent fee, or to seek such other remedies as legally may be available.</w:t>
      </w:r>
    </w:p>
    <w:p w:rsidR="0059619F" w:rsidRPr="007F4A6C" w:rsidRDefault="0059619F" w:rsidP="0059619F">
      <w:pPr>
        <w:spacing w:after="200"/>
        <w:jc w:val="both"/>
        <w:rPr>
          <w:b/>
        </w:rPr>
      </w:pPr>
      <w:r w:rsidRPr="007F4A6C">
        <w:rPr>
          <w:b/>
        </w:rPr>
        <w:t>36</w:t>
      </w:r>
      <w:r w:rsidRPr="007F4A6C">
        <w:rPr>
          <w:b/>
        </w:rPr>
        <w:tab/>
        <w:t>CODE OF ETHICS</w:t>
      </w:r>
      <w:bookmarkEnd w:id="238"/>
      <w:r w:rsidRPr="007F4A6C">
        <w:rPr>
          <w:b/>
        </w:rPr>
        <w:t>/DISASTER RECOVERY CONTRACT PROHIBITIONS</w:t>
      </w:r>
    </w:p>
    <w:p w:rsidR="0059619F" w:rsidRPr="00160D18" w:rsidRDefault="0059619F" w:rsidP="0059619F">
      <w:pPr>
        <w:spacing w:after="200" w:line="240" w:lineRule="auto"/>
        <w:jc w:val="both"/>
        <w:rPr>
          <w:rFonts w:eastAsia="Times New Roman" w:cs="Times New Roman"/>
        </w:rPr>
      </w:pPr>
      <w:bookmarkStart w:id="239" w:name="_Toc305411455"/>
      <w:r w:rsidRPr="00160D18">
        <w:rPr>
          <w:rFonts w:eastAsia="Times New Roman" w:cs="Times New Roman"/>
        </w:rPr>
        <w:lastRenderedPageBreak/>
        <w:t>The Contractor acknowledges that Chapter 15 of Title 42 of the Louisiana Revised Statutes (R.S. 42:1101 et. seq., Code of Governmental Ethics) applies t</w:t>
      </w:r>
      <w:r>
        <w:rPr>
          <w:rFonts w:eastAsia="Times New Roman" w:cs="Times New Roman"/>
        </w:rPr>
        <w:t>o the Contracting Party in the p</w:t>
      </w:r>
      <w:r w:rsidRPr="00160D18">
        <w:rPr>
          <w:rFonts w:eastAsia="Times New Roman" w:cs="Times New Roman"/>
        </w:rPr>
        <w:t xml:space="preserve">erformance of services called for in this </w:t>
      </w:r>
      <w:r>
        <w:rPr>
          <w:rFonts w:eastAsia="Times New Roman" w:cs="Times New Roman"/>
        </w:rPr>
        <w:t>C</w:t>
      </w:r>
      <w:r w:rsidRPr="00160D18">
        <w:rPr>
          <w:rFonts w:eastAsia="Times New Roman" w:cs="Times New Roman"/>
        </w:rPr>
        <w:t>ontract. The Contractor agrees to immediately notify the state if potential violations of the Code of Governmental Ethics arise at an</w:t>
      </w:r>
      <w:r>
        <w:rPr>
          <w:rFonts w:eastAsia="Times New Roman" w:cs="Times New Roman"/>
        </w:rPr>
        <w:t>y time during the term of this C</w:t>
      </w:r>
      <w:r w:rsidRPr="00160D18">
        <w:rPr>
          <w:rFonts w:eastAsia="Times New Roman" w:cs="Times New Roman"/>
        </w:rPr>
        <w:t>ontract.</w:t>
      </w:r>
    </w:p>
    <w:p w:rsidR="0059619F" w:rsidRDefault="0059619F" w:rsidP="0059619F">
      <w:pPr>
        <w:spacing w:after="120" w:line="240" w:lineRule="auto"/>
        <w:ind w:right="159"/>
        <w:jc w:val="both"/>
        <w:rPr>
          <w:rFonts w:eastAsia="Times New Roman" w:cs="Times New Roman"/>
          <w:spacing w:val="-1"/>
        </w:rPr>
      </w:pPr>
      <w:r w:rsidRPr="00160D18">
        <w:rPr>
          <w:rFonts w:eastAsia="Times New Roman" w:cs="Times New Roman"/>
          <w:spacing w:val="-1"/>
        </w:rPr>
        <w:t xml:space="preserve">In addition to the Louisiana Ethics Code, the Contractor and all its subcontractors must additionally comply with R.S. 42:114.3, which prohibits participation (either directly or through a subcontractor relationship) in the Contract by any statewide elected officials, legislators, the commissioner of administration, and the chief of staff or executive counsel to the governor, and any of their spouses, and any corporation, partnership, or other legal entity in which any such person owns at least 5%. Compliance of a subcontractor will be determined based on the value of the Contract between the State and Contractor. </w:t>
      </w:r>
    </w:p>
    <w:p w:rsidR="0059619F" w:rsidRDefault="0059619F" w:rsidP="0059619F">
      <w:pPr>
        <w:spacing w:after="120" w:line="240" w:lineRule="auto"/>
        <w:ind w:right="159"/>
        <w:jc w:val="both"/>
        <w:rPr>
          <w:rFonts w:eastAsia="Times New Roman" w:cs="Times New Roman"/>
          <w:spacing w:val="-1"/>
        </w:rPr>
      </w:pPr>
    </w:p>
    <w:p w:rsidR="0059619F" w:rsidRDefault="0059619F" w:rsidP="0059619F">
      <w:pPr>
        <w:spacing w:after="120" w:line="240" w:lineRule="auto"/>
        <w:ind w:right="159"/>
        <w:jc w:val="both"/>
        <w:rPr>
          <w:rFonts w:eastAsia="Times New Roman" w:cs="Times New Roman"/>
          <w:spacing w:val="-1"/>
        </w:rPr>
      </w:pPr>
    </w:p>
    <w:p w:rsidR="0059619F" w:rsidRPr="00160D18" w:rsidRDefault="0059619F" w:rsidP="0059619F">
      <w:pPr>
        <w:spacing w:after="120" w:line="240" w:lineRule="auto"/>
        <w:ind w:right="159"/>
        <w:jc w:val="both"/>
        <w:rPr>
          <w:rFonts w:eastAsia="Times New Roman" w:cs="Times New Roman"/>
          <w:spacing w:val="-1"/>
        </w:rPr>
      </w:pPr>
    </w:p>
    <w:p w:rsidR="0059619F" w:rsidRPr="007F4A6C" w:rsidRDefault="0059619F" w:rsidP="0059619F">
      <w:pPr>
        <w:spacing w:after="200"/>
        <w:jc w:val="both"/>
      </w:pPr>
      <w:r w:rsidRPr="007F4A6C">
        <w:rPr>
          <w:b/>
        </w:rPr>
        <w:t>37</w:t>
      </w:r>
      <w:r w:rsidRPr="007F4A6C">
        <w:rPr>
          <w:b/>
        </w:rPr>
        <w:tab/>
        <w:t>SEVERABILITY</w:t>
      </w:r>
      <w:bookmarkEnd w:id="239"/>
    </w:p>
    <w:p w:rsidR="0059619F" w:rsidRDefault="0059619F" w:rsidP="0059619F">
      <w:pPr>
        <w:spacing w:after="200" w:line="240" w:lineRule="auto"/>
        <w:jc w:val="both"/>
        <w:rPr>
          <w:rFonts w:eastAsia="Times New Roman" w:cs="Times New Roman"/>
        </w:rPr>
      </w:pPr>
      <w:bookmarkStart w:id="240" w:name="_Toc304876632"/>
      <w:bookmarkStart w:id="241" w:name="_Toc304876722"/>
      <w:bookmarkStart w:id="242" w:name="_Toc304876780"/>
      <w:bookmarkStart w:id="243" w:name="_Toc305144541"/>
      <w:bookmarkStart w:id="244" w:name="_Toc305411456"/>
      <w:bookmarkStart w:id="245" w:name="_Toc304876633"/>
      <w:bookmarkStart w:id="246" w:name="_Toc304876723"/>
      <w:bookmarkStart w:id="247" w:name="_Toc304876781"/>
      <w:bookmarkStart w:id="248" w:name="_Toc305144542"/>
      <w:bookmarkStart w:id="249" w:name="_Toc305411457"/>
      <w:bookmarkStart w:id="250" w:name="_Toc305411458"/>
      <w:bookmarkEnd w:id="240"/>
      <w:bookmarkEnd w:id="241"/>
      <w:bookmarkEnd w:id="242"/>
      <w:bookmarkEnd w:id="243"/>
      <w:bookmarkEnd w:id="244"/>
      <w:bookmarkEnd w:id="245"/>
      <w:bookmarkEnd w:id="246"/>
      <w:bookmarkEnd w:id="247"/>
      <w:bookmarkEnd w:id="248"/>
      <w:bookmarkEnd w:id="249"/>
      <w:r w:rsidRPr="00160D18">
        <w:rPr>
          <w:rFonts w:eastAsia="Times New Roman" w:cs="Times New Roman"/>
        </w:rP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rsidR="0059619F" w:rsidRPr="007F4A6C" w:rsidRDefault="0059619F" w:rsidP="0059619F">
      <w:pPr>
        <w:spacing w:after="200"/>
        <w:jc w:val="both"/>
        <w:rPr>
          <w:b/>
        </w:rPr>
      </w:pPr>
      <w:r w:rsidRPr="007F4A6C">
        <w:rPr>
          <w:b/>
        </w:rPr>
        <w:t>38</w:t>
      </w:r>
      <w:r w:rsidRPr="007F4A6C">
        <w:rPr>
          <w:b/>
        </w:rPr>
        <w:tab/>
        <w:t>ENTIRE AGREEMENT CLAUSE</w:t>
      </w:r>
      <w:bookmarkEnd w:id="250"/>
    </w:p>
    <w:p w:rsidR="0059619F" w:rsidRDefault="0059619F" w:rsidP="0059619F">
      <w:pPr>
        <w:spacing w:after="200"/>
        <w:jc w:val="both"/>
      </w:pPr>
      <w:r w:rsidRPr="007F4A6C">
        <w:t>This Contract, together with the RFP and addenda issued thereto by the State, the Proposal submitted by the Contractor in response to the State’s RFP, and any exhibits specifically incorporated herein by reference, constitute the entire agreement between the parties with respect to the subject matter, superseding all negotiations, prior discussions and preliminary agreements related hereto or thereto.  There is no representation or warranty of any kind made in connection with the transactions contemplated hereby that is not expressly contained in this Agreement.</w:t>
      </w:r>
    </w:p>
    <w:p w:rsidR="0059619F" w:rsidRPr="00B103FE" w:rsidRDefault="0059619F" w:rsidP="0059619F">
      <w:pPr>
        <w:spacing w:after="200"/>
        <w:jc w:val="both"/>
        <w:rPr>
          <w:b/>
        </w:rPr>
      </w:pPr>
      <w:bookmarkStart w:id="251" w:name="_Toc305411459"/>
      <w:r w:rsidRPr="00B103FE">
        <w:rPr>
          <w:b/>
        </w:rPr>
        <w:t>39</w:t>
      </w:r>
      <w:r w:rsidRPr="00B103FE">
        <w:rPr>
          <w:b/>
        </w:rPr>
        <w:tab/>
        <w:t>ORDER OF PRECEDENCE</w:t>
      </w:r>
      <w:bookmarkEnd w:id="251"/>
    </w:p>
    <w:p w:rsidR="0059619F" w:rsidRDefault="0059619F" w:rsidP="0059619F">
      <w:pPr>
        <w:spacing w:after="200"/>
        <w:jc w:val="both"/>
      </w:pPr>
      <w:r w:rsidRPr="00B103FE">
        <w:t>This Contract shall, to the extent possible, be construed to give effect to all of its provisions; however, where provisions are in conflict, first priority shall be given to the provisions of the Contract, excluding the Request for Proposals, its amendments and the Contractor’s Proposal; second priority shall be given to the provisions of the Request for Proposals and its amendments; and third priority shall be given to the provisions of the Proposal.</w:t>
      </w:r>
    </w:p>
    <w:p w:rsidR="0059619F" w:rsidRPr="00B103FE" w:rsidRDefault="0059619F" w:rsidP="0059619F">
      <w:pPr>
        <w:spacing w:after="200"/>
        <w:jc w:val="both"/>
        <w:rPr>
          <w:b/>
        </w:rPr>
      </w:pPr>
      <w:bookmarkStart w:id="252" w:name="_Toc305411460"/>
      <w:r w:rsidRPr="00B103FE">
        <w:rPr>
          <w:b/>
        </w:rPr>
        <w:t>40</w:t>
      </w:r>
      <w:r w:rsidRPr="00B103FE">
        <w:rPr>
          <w:b/>
        </w:rPr>
        <w:tab/>
        <w:t>NOTICES</w:t>
      </w:r>
      <w:bookmarkEnd w:id="252"/>
    </w:p>
    <w:p w:rsidR="0059619F" w:rsidRDefault="0059619F" w:rsidP="0059619F">
      <w:pPr>
        <w:spacing w:after="200" w:line="240" w:lineRule="auto"/>
        <w:jc w:val="both"/>
        <w:rPr>
          <w:rFonts w:eastAsia="Times New Roman" w:cs="Times New Roman"/>
        </w:rPr>
      </w:pPr>
      <w:r w:rsidRPr="00160D18">
        <w:rPr>
          <w:rFonts w:eastAsia="Times New Roman" w:cs="Times New Roman"/>
        </w:rPr>
        <w:t xml:space="preserve">Any notice required or permitted to be given under or in connection with this Agreement shall be in writing and shall be either hand-delivered or mailed, postage prepaid by first-class mail, registered or certified, return receipt requested, or delivered by private, commercial carrier, express mail, such as Federal Express, or sent by, telecopy or other similar form of rapid transmission confirmed by written confirmation mailed (postage prepaid by first-class mail, registered or certified, return receipt requested or private, commercial carrier, express mail, such as Federal Express) at substantially the same time as such rapid transmission.  All such communications shall be transmitted to the address or numbers set </w:t>
      </w:r>
      <w:r w:rsidRPr="00160D18">
        <w:rPr>
          <w:rFonts w:eastAsia="Times New Roman" w:cs="Times New Roman"/>
        </w:rPr>
        <w:lastRenderedPageBreak/>
        <w:t>forth below, or such other address or numbers as may be hereafter designated by a Party in written notice to the other Party compliant with this Section.</w:t>
      </w:r>
    </w:p>
    <w:p w:rsidR="0059619F" w:rsidRDefault="0059619F" w:rsidP="0059619F">
      <w:pPr>
        <w:spacing w:after="200" w:line="240" w:lineRule="auto"/>
        <w:jc w:val="both"/>
        <w:rPr>
          <w:rFonts w:eastAsia="Times New Roman" w:cs="Times New Roman"/>
        </w:rPr>
      </w:pPr>
    </w:p>
    <w:tbl>
      <w:tblPr>
        <w:tblW w:w="0" w:type="auto"/>
        <w:tblLook w:val="04A0" w:firstRow="1" w:lastRow="0" w:firstColumn="1" w:lastColumn="0" w:noHBand="0" w:noVBand="1"/>
      </w:tblPr>
      <w:tblGrid>
        <w:gridCol w:w="4698"/>
        <w:gridCol w:w="4662"/>
      </w:tblGrid>
      <w:tr w:rsidR="0059619F" w:rsidRPr="005F2817" w:rsidTr="008C0DC1">
        <w:trPr>
          <w:trHeight w:val="20"/>
        </w:trPr>
        <w:tc>
          <w:tcPr>
            <w:tcW w:w="4698" w:type="dxa"/>
            <w:vMerge w:val="restart"/>
            <w:hideMark/>
          </w:tcPr>
          <w:p w:rsidR="0059619F" w:rsidRPr="00B103FE" w:rsidRDefault="0059619F" w:rsidP="008C0DC1">
            <w:pPr>
              <w:spacing w:before="40" w:after="40"/>
              <w:jc w:val="both"/>
              <w:rPr>
                <w:b/>
              </w:rPr>
            </w:pPr>
            <w:r w:rsidRPr="00B103FE">
              <w:rPr>
                <w:b/>
              </w:rPr>
              <w:t>To OCD:</w:t>
            </w:r>
          </w:p>
          <w:p w:rsidR="0059619F" w:rsidRPr="00B103FE" w:rsidRDefault="0059619F" w:rsidP="008C0DC1">
            <w:pPr>
              <w:spacing w:before="40" w:after="40"/>
              <w:jc w:val="both"/>
            </w:pPr>
            <w:r w:rsidRPr="00B103FE">
              <w:t>Executive Director</w:t>
            </w:r>
          </w:p>
          <w:p w:rsidR="0059619F" w:rsidRPr="00B103FE" w:rsidRDefault="0059619F" w:rsidP="008C0DC1">
            <w:pPr>
              <w:spacing w:before="40" w:after="40"/>
              <w:jc w:val="both"/>
            </w:pPr>
            <w:r w:rsidRPr="00B103FE">
              <w:t>Division of Administration</w:t>
            </w:r>
          </w:p>
          <w:p w:rsidR="0059619F" w:rsidRPr="00B103FE" w:rsidRDefault="0059619F" w:rsidP="008C0DC1">
            <w:pPr>
              <w:spacing w:before="40" w:after="40"/>
              <w:jc w:val="both"/>
            </w:pPr>
            <w:r w:rsidRPr="00B103FE">
              <w:t>Office of Community Development</w:t>
            </w:r>
          </w:p>
          <w:p w:rsidR="0059619F" w:rsidRPr="00B103FE" w:rsidRDefault="0059619F" w:rsidP="008C0DC1">
            <w:pPr>
              <w:spacing w:before="40" w:after="40"/>
              <w:jc w:val="both"/>
            </w:pPr>
            <w:r w:rsidRPr="00B103FE">
              <w:t>Disaster Recovery Unit</w:t>
            </w:r>
          </w:p>
          <w:p w:rsidR="0059619F" w:rsidRPr="00B103FE" w:rsidRDefault="0059619F" w:rsidP="008C0DC1">
            <w:pPr>
              <w:spacing w:before="40" w:after="40"/>
              <w:jc w:val="both"/>
            </w:pPr>
            <w:r w:rsidRPr="00B103FE">
              <w:t>P.O. Box 94095</w:t>
            </w:r>
          </w:p>
          <w:p w:rsidR="0059619F" w:rsidRPr="00B103FE" w:rsidRDefault="0059619F" w:rsidP="008C0DC1">
            <w:pPr>
              <w:spacing w:before="40" w:after="40"/>
              <w:jc w:val="both"/>
            </w:pPr>
            <w:r w:rsidRPr="00B103FE">
              <w:t>Baton Rouge, LA 70804</w:t>
            </w:r>
          </w:p>
        </w:tc>
        <w:tc>
          <w:tcPr>
            <w:tcW w:w="4662" w:type="dxa"/>
          </w:tcPr>
          <w:p w:rsidR="0059619F" w:rsidRPr="00B103FE" w:rsidRDefault="0059619F" w:rsidP="008C0DC1">
            <w:pPr>
              <w:spacing w:before="40" w:after="40"/>
              <w:jc w:val="both"/>
              <w:rPr>
                <w:b/>
              </w:rPr>
            </w:pPr>
            <w:r w:rsidRPr="00B103FE">
              <w:rPr>
                <w:b/>
              </w:rPr>
              <w:t>To Contractor:</w:t>
            </w:r>
          </w:p>
          <w:p w:rsidR="0059619F" w:rsidRPr="00B103FE" w:rsidRDefault="0059619F" w:rsidP="008C0DC1">
            <w:pPr>
              <w:spacing w:before="40" w:after="40"/>
              <w:jc w:val="both"/>
            </w:pPr>
            <w:r w:rsidRPr="00B103FE">
              <w:t xml:space="preserve"> </w:t>
            </w:r>
          </w:p>
        </w:tc>
      </w:tr>
      <w:tr w:rsidR="0059619F" w:rsidRPr="005F2817" w:rsidTr="008C0DC1">
        <w:trPr>
          <w:trHeight w:val="20"/>
        </w:trPr>
        <w:tc>
          <w:tcPr>
            <w:tcW w:w="0" w:type="auto"/>
            <w:vMerge/>
            <w:vAlign w:val="center"/>
            <w:hideMark/>
          </w:tcPr>
          <w:p w:rsidR="0059619F" w:rsidRPr="00B103FE" w:rsidRDefault="0059619F" w:rsidP="008C0DC1"/>
        </w:tc>
        <w:tc>
          <w:tcPr>
            <w:tcW w:w="4662" w:type="dxa"/>
          </w:tcPr>
          <w:p w:rsidR="0059619F" w:rsidRPr="00B103FE" w:rsidRDefault="0059619F" w:rsidP="008C0DC1">
            <w:pPr>
              <w:spacing w:before="40" w:after="40"/>
              <w:jc w:val="both"/>
            </w:pPr>
          </w:p>
        </w:tc>
      </w:tr>
      <w:tr w:rsidR="0059619F" w:rsidRPr="005F2817" w:rsidTr="008C0DC1">
        <w:trPr>
          <w:trHeight w:val="20"/>
        </w:trPr>
        <w:tc>
          <w:tcPr>
            <w:tcW w:w="0" w:type="auto"/>
            <w:vMerge/>
            <w:vAlign w:val="center"/>
            <w:hideMark/>
          </w:tcPr>
          <w:p w:rsidR="0059619F" w:rsidRPr="00B103FE" w:rsidRDefault="0059619F" w:rsidP="008C0DC1"/>
        </w:tc>
        <w:tc>
          <w:tcPr>
            <w:tcW w:w="4662" w:type="dxa"/>
          </w:tcPr>
          <w:p w:rsidR="0059619F" w:rsidRPr="00B103FE" w:rsidRDefault="0059619F" w:rsidP="008C0DC1">
            <w:pPr>
              <w:spacing w:before="40" w:after="40"/>
              <w:jc w:val="both"/>
            </w:pPr>
          </w:p>
        </w:tc>
      </w:tr>
      <w:tr w:rsidR="0059619F" w:rsidRPr="005F2817" w:rsidTr="008C0DC1">
        <w:trPr>
          <w:trHeight w:val="20"/>
        </w:trPr>
        <w:tc>
          <w:tcPr>
            <w:tcW w:w="0" w:type="auto"/>
            <w:vMerge/>
            <w:vAlign w:val="center"/>
            <w:hideMark/>
          </w:tcPr>
          <w:p w:rsidR="0059619F" w:rsidRPr="00B103FE" w:rsidRDefault="0059619F" w:rsidP="008C0DC1"/>
        </w:tc>
        <w:tc>
          <w:tcPr>
            <w:tcW w:w="4662" w:type="dxa"/>
          </w:tcPr>
          <w:p w:rsidR="0059619F" w:rsidRPr="00B103FE" w:rsidRDefault="0059619F" w:rsidP="008C0DC1">
            <w:pPr>
              <w:spacing w:before="40" w:after="40"/>
              <w:jc w:val="both"/>
            </w:pPr>
          </w:p>
        </w:tc>
      </w:tr>
      <w:tr w:rsidR="0059619F" w:rsidRPr="005F2817" w:rsidTr="008C0DC1">
        <w:trPr>
          <w:trHeight w:val="20"/>
        </w:trPr>
        <w:tc>
          <w:tcPr>
            <w:tcW w:w="0" w:type="auto"/>
            <w:vMerge/>
            <w:vAlign w:val="center"/>
            <w:hideMark/>
          </w:tcPr>
          <w:p w:rsidR="0059619F" w:rsidRPr="00B103FE" w:rsidRDefault="0059619F" w:rsidP="008C0DC1"/>
        </w:tc>
        <w:tc>
          <w:tcPr>
            <w:tcW w:w="4662" w:type="dxa"/>
          </w:tcPr>
          <w:p w:rsidR="0059619F" w:rsidRPr="00B103FE" w:rsidRDefault="0059619F" w:rsidP="008C0DC1">
            <w:pPr>
              <w:spacing w:before="40" w:after="40"/>
              <w:jc w:val="both"/>
            </w:pPr>
          </w:p>
        </w:tc>
      </w:tr>
    </w:tbl>
    <w:p w:rsidR="0059619F" w:rsidRPr="005F2817" w:rsidRDefault="0059619F" w:rsidP="0059619F">
      <w:pPr>
        <w:widowControl w:val="0"/>
        <w:snapToGrid w:val="0"/>
        <w:ind w:left="835"/>
        <w:jc w:val="both"/>
        <w:outlineLvl w:val="4"/>
        <w:rPr>
          <w:b/>
          <w:bCs/>
          <w:iCs/>
          <w:highlight w:val="green"/>
        </w:rPr>
      </w:pPr>
    </w:p>
    <w:p w:rsidR="0059619F" w:rsidRPr="00B103FE" w:rsidRDefault="0059619F" w:rsidP="0059619F">
      <w:pPr>
        <w:spacing w:after="200"/>
        <w:jc w:val="both"/>
        <w:rPr>
          <w:b/>
        </w:rPr>
      </w:pPr>
      <w:r w:rsidRPr="00B103FE">
        <w:rPr>
          <w:b/>
        </w:rPr>
        <w:t>41</w:t>
      </w:r>
      <w:r w:rsidRPr="00B103FE">
        <w:rPr>
          <w:b/>
        </w:rPr>
        <w:tab/>
        <w:t>NO THIRD PARTY BENEFICIARIES</w:t>
      </w:r>
    </w:p>
    <w:p w:rsidR="0059619F" w:rsidRPr="00B103FE" w:rsidRDefault="0059619F" w:rsidP="0059619F">
      <w:pPr>
        <w:spacing w:after="200"/>
        <w:jc w:val="both"/>
      </w:pPr>
      <w:r w:rsidRPr="00B103FE">
        <w:t>This Contract does not create, nor is it intended to create, any third party beneficiaries or contain any stipulations pour autrui. The State and the Contractor are and shall remain the only parties to this Contract and the only parties with the right to enforce any provision thereof and shall have the right, without the necessity of consent of any third party, to modify or rescind this Contract.</w:t>
      </w:r>
    </w:p>
    <w:p w:rsidR="0059619F" w:rsidRPr="00B103FE" w:rsidRDefault="0059619F" w:rsidP="0059619F">
      <w:pPr>
        <w:spacing w:after="200"/>
        <w:jc w:val="both"/>
        <w:rPr>
          <w:rFonts w:cs="Arial"/>
        </w:rPr>
      </w:pPr>
      <w:r w:rsidRPr="00B103FE">
        <w:rPr>
          <w:rFonts w:cs="Arial"/>
        </w:rPr>
        <w:t xml:space="preserve">The services under the Contract and all reports and deliverables issued hereunder are for the sole use and reliance of the State, unless expressly agreed in writing by the State and Contractor. This section does not affect the indemnity and insurance obligations under this Contract.  </w:t>
      </w:r>
    </w:p>
    <w:p w:rsidR="0059619F" w:rsidRPr="00B103FE" w:rsidRDefault="0059619F" w:rsidP="0059619F">
      <w:pPr>
        <w:spacing w:after="200"/>
        <w:jc w:val="both"/>
        <w:rPr>
          <w:b/>
        </w:rPr>
      </w:pPr>
      <w:r w:rsidRPr="00B103FE">
        <w:rPr>
          <w:b/>
        </w:rPr>
        <w:t>42</w:t>
      </w:r>
      <w:r w:rsidRPr="00B103FE">
        <w:rPr>
          <w:b/>
        </w:rPr>
        <w:tab/>
        <w:t>PUBLIC COMMUNICATIONS</w:t>
      </w:r>
    </w:p>
    <w:p w:rsidR="0059619F" w:rsidRPr="00B103FE" w:rsidRDefault="0059619F" w:rsidP="0059619F">
      <w:pPr>
        <w:spacing w:line="240" w:lineRule="auto"/>
        <w:jc w:val="both"/>
        <w:rPr>
          <w:rFonts w:eastAsia="Times New Roman" w:cs="Times New Roman"/>
        </w:rPr>
      </w:pPr>
      <w:r w:rsidRPr="00B103FE">
        <w:t xml:space="preserve">Contractor shall not issue or participate in any public communications or public meetings or communications with elected officials or their representatives regarding the Program and Contractor’s activities under this Contract without the prior consent of the OCD.  </w:t>
      </w:r>
      <w:r w:rsidRPr="00B103FE">
        <w:rPr>
          <w:rFonts w:eastAsia="Times New Roman" w:cs="Times New Roman"/>
        </w:rPr>
        <w:t>All publications, press releases, articles, media requests/interviews or other forms of public communication must be submitted to OCD for approval prior to issuance. Furthermore, the Contractor must receive prior written approval from OCD prior to participating in oral presentations or presenting/distributing printed materials regarding the Program and/or the Contractor’s activities under this Contract at any conferences, symposiums or topical meetings/gatherings of a similar nature.</w:t>
      </w:r>
    </w:p>
    <w:p w:rsidR="0059619F" w:rsidRPr="00B103FE" w:rsidRDefault="0059619F" w:rsidP="0059619F">
      <w:pPr>
        <w:spacing w:line="240" w:lineRule="auto"/>
        <w:jc w:val="both"/>
        <w:rPr>
          <w:rFonts w:eastAsia="Times New Roman" w:cs="Times New Roman"/>
        </w:rPr>
      </w:pPr>
    </w:p>
    <w:p w:rsidR="0059619F" w:rsidRPr="00B103FE" w:rsidRDefault="0059619F" w:rsidP="0059619F">
      <w:pPr>
        <w:spacing w:line="240" w:lineRule="auto"/>
        <w:jc w:val="both"/>
        <w:rPr>
          <w:rFonts w:eastAsia="Times New Roman" w:cs="Times New Roman"/>
        </w:rPr>
      </w:pPr>
      <w:r w:rsidRPr="00B103FE">
        <w:rPr>
          <w:rFonts w:eastAsia="Times New Roman" w:cs="Times New Roman"/>
        </w:rPr>
        <w:t>The Contractor shall coordinate activities regarding the Program with the relevant OCD personnel, such as, OCD personnel in policy and resilience programs, environmental, labor, monitoring and compliance, legal and finance sections.</w:t>
      </w:r>
    </w:p>
    <w:p w:rsidR="0059619F" w:rsidRPr="00B103FE" w:rsidRDefault="0059619F" w:rsidP="0059619F">
      <w:pPr>
        <w:spacing w:line="240" w:lineRule="auto"/>
        <w:jc w:val="both"/>
        <w:rPr>
          <w:rFonts w:eastAsia="Times New Roman" w:cs="Times New Roman"/>
        </w:rPr>
      </w:pPr>
    </w:p>
    <w:p w:rsidR="0059619F" w:rsidRPr="00B103FE" w:rsidRDefault="0059619F" w:rsidP="0059619F">
      <w:pPr>
        <w:spacing w:line="240" w:lineRule="auto"/>
        <w:jc w:val="both"/>
        <w:rPr>
          <w:rFonts w:eastAsia="Times New Roman" w:cs="Times New Roman"/>
        </w:rPr>
      </w:pPr>
      <w:r w:rsidRPr="00B103FE">
        <w:rPr>
          <w:rFonts w:eastAsia="Times New Roman" w:cs="Times New Roman"/>
        </w:rPr>
        <w:t>The Contractor shall not have any communication with federal or other state and/or local government agencies or their representatives regarding the Program and/or the Contractor’s activities under this Contract without the prior consent of OCD.</w:t>
      </w:r>
    </w:p>
    <w:p w:rsidR="0059619F" w:rsidRPr="00B103FE" w:rsidRDefault="0059619F" w:rsidP="0059619F">
      <w:pPr>
        <w:spacing w:line="240" w:lineRule="auto"/>
        <w:jc w:val="both"/>
        <w:rPr>
          <w:rFonts w:eastAsia="Times New Roman" w:cs="Times New Roman"/>
        </w:rPr>
      </w:pPr>
    </w:p>
    <w:p w:rsidR="0059619F" w:rsidRPr="00B103FE" w:rsidRDefault="0059619F" w:rsidP="0059619F">
      <w:pPr>
        <w:spacing w:line="240" w:lineRule="auto"/>
        <w:jc w:val="both"/>
        <w:rPr>
          <w:rFonts w:eastAsia="Times New Roman" w:cs="Times New Roman"/>
        </w:rPr>
      </w:pPr>
      <w:r w:rsidRPr="00B103FE">
        <w:rPr>
          <w:rFonts w:eastAsia="Times New Roman" w:cs="Times New Roman"/>
        </w:rPr>
        <w:t>Any breach of the aforementioned terms and conditions shall constitute grounds for immediate termination of this Contract and the Contractor’s forfeiture of outstanding financial obligations pursuant to the Program and the Contractor’s activities under this Contract.</w:t>
      </w:r>
    </w:p>
    <w:p w:rsidR="0059619F" w:rsidRPr="005F2817" w:rsidRDefault="0059619F" w:rsidP="0059619F">
      <w:pPr>
        <w:spacing w:line="240" w:lineRule="auto"/>
        <w:jc w:val="both"/>
        <w:rPr>
          <w:rFonts w:eastAsia="Times New Roman" w:cs="Times New Roman"/>
          <w:highlight w:val="green"/>
        </w:rPr>
      </w:pPr>
    </w:p>
    <w:p w:rsidR="0059619F" w:rsidRPr="00B103FE" w:rsidRDefault="0059619F" w:rsidP="0059619F">
      <w:pPr>
        <w:spacing w:after="200"/>
        <w:jc w:val="both"/>
        <w:rPr>
          <w:b/>
        </w:rPr>
      </w:pPr>
      <w:r w:rsidRPr="00B103FE">
        <w:rPr>
          <w:b/>
        </w:rPr>
        <w:lastRenderedPageBreak/>
        <w:t>43</w:t>
      </w:r>
      <w:r w:rsidRPr="00B103FE">
        <w:rPr>
          <w:b/>
        </w:rPr>
        <w:tab/>
        <w:t>SAFETY</w:t>
      </w:r>
    </w:p>
    <w:p w:rsidR="0059619F" w:rsidRDefault="0059619F" w:rsidP="0059619F">
      <w:pPr>
        <w:spacing w:line="240" w:lineRule="auto"/>
        <w:jc w:val="both"/>
      </w:pPr>
      <w:r w:rsidRPr="00B103FE">
        <w:t>Contractor shall exercise proper precaution at all times for the protection of persons and property and shall be responsible for all damages or property, either on or off the worksite, which occur as a result of its performance of the work. The safety provisions of applicable laws and building and construction codes, in addition to specific safety and health regulations described by 29 CFR 1925, shall be observed and Contractor shall take or cause to be taken such additional safety and health measures as Contractor may determine to be reasonably necessary.</w:t>
      </w:r>
    </w:p>
    <w:p w:rsidR="0059619F" w:rsidRDefault="0059619F" w:rsidP="0059619F">
      <w:pPr>
        <w:spacing w:line="240" w:lineRule="auto"/>
        <w:jc w:val="both"/>
      </w:pPr>
    </w:p>
    <w:p w:rsidR="0059619F" w:rsidRPr="00B103FE" w:rsidRDefault="0059619F" w:rsidP="0059619F">
      <w:pPr>
        <w:spacing w:line="240" w:lineRule="auto"/>
        <w:jc w:val="both"/>
      </w:pPr>
    </w:p>
    <w:p w:rsidR="0059619F" w:rsidRPr="00B103FE" w:rsidRDefault="0059619F" w:rsidP="0059619F">
      <w:pPr>
        <w:spacing w:after="200"/>
        <w:jc w:val="both"/>
        <w:rPr>
          <w:b/>
        </w:rPr>
      </w:pPr>
      <w:r w:rsidRPr="00B103FE">
        <w:rPr>
          <w:b/>
        </w:rPr>
        <w:t>44</w:t>
      </w:r>
      <w:r w:rsidRPr="00B103FE">
        <w:rPr>
          <w:b/>
        </w:rPr>
        <w:tab/>
        <w:t>COPYRIGHT</w:t>
      </w:r>
    </w:p>
    <w:p w:rsidR="0059619F" w:rsidRDefault="0059619F" w:rsidP="0059619F">
      <w:pPr>
        <w:spacing w:line="240" w:lineRule="auto"/>
        <w:jc w:val="both"/>
      </w:pPr>
      <w:r w:rsidRPr="00B103FE">
        <w:t>No materials, to include but not limited to reports, maps, or documents produced as a result of this Contract, in whole or in part, shall be available to Contractor for copyright purposes. Any such material produced as a result of this Contract that might be subject to copyright shall be the property of the OCD-DRU and all such rights shall belong to the OCD.</w:t>
      </w:r>
    </w:p>
    <w:p w:rsidR="0059619F" w:rsidRPr="00B103FE" w:rsidRDefault="0059619F" w:rsidP="0059619F">
      <w:pPr>
        <w:spacing w:line="240" w:lineRule="auto"/>
        <w:jc w:val="both"/>
      </w:pPr>
    </w:p>
    <w:p w:rsidR="0059619F" w:rsidRPr="00B103FE" w:rsidRDefault="0059619F" w:rsidP="0059619F">
      <w:pPr>
        <w:spacing w:after="200"/>
        <w:jc w:val="both"/>
        <w:rPr>
          <w:b/>
        </w:rPr>
      </w:pPr>
      <w:r w:rsidRPr="00B103FE">
        <w:rPr>
          <w:b/>
        </w:rPr>
        <w:t>45</w:t>
      </w:r>
      <w:r w:rsidRPr="00B103FE">
        <w:rPr>
          <w:b/>
        </w:rPr>
        <w:tab/>
        <w:t>PROVISION REQUIRED BY LAW DEEMED INSERTED</w:t>
      </w:r>
    </w:p>
    <w:p w:rsidR="0059619F" w:rsidRPr="00B103FE" w:rsidRDefault="0059619F" w:rsidP="0059619F">
      <w:pPr>
        <w:spacing w:after="200"/>
        <w:jc w:val="both"/>
      </w:pPr>
      <w:r w:rsidRPr="00B103FE">
        <w:t>Each and every provision of law and clause required by law to be inserted in this Contract shall be deemed to be inserted herein and the Contract shall be read and enforced as though it were included herein, and if through mistake or otherwise any such provision is not inserted, or is not correctly inserted, then upon the request of either Party the Contract shall forthwith be amended to make such insertion or correction.</w:t>
      </w:r>
    </w:p>
    <w:p w:rsidR="0059619F" w:rsidRPr="00B103FE" w:rsidRDefault="0059619F" w:rsidP="0059619F">
      <w:pPr>
        <w:spacing w:after="200"/>
        <w:jc w:val="both"/>
        <w:rPr>
          <w:b/>
        </w:rPr>
      </w:pPr>
      <w:r w:rsidRPr="00B103FE">
        <w:rPr>
          <w:b/>
        </w:rPr>
        <w:t>46</w:t>
      </w:r>
      <w:r w:rsidRPr="00B103FE">
        <w:rPr>
          <w:b/>
        </w:rPr>
        <w:tab/>
        <w:t>NO AUTHORSHIP PRESUMPTIONS</w:t>
      </w:r>
    </w:p>
    <w:p w:rsidR="0059619F" w:rsidRDefault="0059619F" w:rsidP="0059619F">
      <w:pPr>
        <w:spacing w:after="200"/>
        <w:jc w:val="both"/>
      </w:pPr>
      <w:r w:rsidRPr="00B103FE">
        <w:t>Each of the Parties has had an opportunity to negotiate the language of this Contract in consultation with legal counsel prior to its execution. No presumption shall arise or adverse inference be drawn by virtue of authorship, and each Party hereby waives the benefit of any rule of law that might otherwise be applicable in connection with the interpretation of this Contract, including but not limited to any rule of law to the effect that any provision of this Contract shall be interpreted or construed against the Party that (or whose counsel) drafted that provision. The rule of no authorship presumption set forth in this paragraph is equally applicable to any Person that becomes a Party by reason of assignment and/or assumption of this Contract and any successor to a signatory Party.</w:t>
      </w:r>
    </w:p>
    <w:p w:rsidR="0059619F" w:rsidRPr="00B103FE" w:rsidRDefault="0059619F" w:rsidP="0059619F">
      <w:pPr>
        <w:spacing w:after="200"/>
        <w:jc w:val="both"/>
        <w:rPr>
          <w:b/>
        </w:rPr>
      </w:pPr>
      <w:r w:rsidRPr="00B103FE">
        <w:rPr>
          <w:b/>
        </w:rPr>
        <w:t>47</w:t>
      </w:r>
      <w:r w:rsidRPr="00B103FE">
        <w:rPr>
          <w:b/>
        </w:rPr>
        <w:tab/>
        <w:t>ADVERTISING</w:t>
      </w:r>
    </w:p>
    <w:p w:rsidR="0059619F" w:rsidRPr="00B103FE" w:rsidRDefault="0059619F" w:rsidP="0059619F">
      <w:pPr>
        <w:spacing w:after="200"/>
        <w:jc w:val="both"/>
      </w:pPr>
      <w:r w:rsidRPr="00B103FE">
        <w:t>The Contractor shall not refer to the Contract or the Contractor’s relationship with the State hereunder in commercial advertising or press releases without prior approval from the Division of Administration.</w:t>
      </w:r>
    </w:p>
    <w:p w:rsidR="0059619F" w:rsidRPr="00B103FE" w:rsidRDefault="0059619F" w:rsidP="0059619F">
      <w:pPr>
        <w:spacing w:after="200"/>
        <w:jc w:val="both"/>
      </w:pPr>
      <w:r w:rsidRPr="00B103FE">
        <w:t>Under no circumstances shall advertising or other communications with the media be presented in such a manner as to state or imply that the Contractor or the Contractor’s services are endorsed by the State.</w:t>
      </w:r>
    </w:p>
    <w:p w:rsidR="0059619F" w:rsidRPr="00B103FE" w:rsidRDefault="0059619F" w:rsidP="0059619F">
      <w:pPr>
        <w:widowControl w:val="0"/>
        <w:snapToGrid w:val="0"/>
        <w:spacing w:before="240" w:after="200"/>
        <w:jc w:val="both"/>
        <w:outlineLvl w:val="4"/>
        <w:rPr>
          <w:b/>
          <w:bCs/>
          <w:iCs/>
        </w:rPr>
      </w:pPr>
      <w:bookmarkStart w:id="253" w:name="_Toc505772280"/>
      <w:bookmarkStart w:id="254" w:name="_Toc508093579"/>
      <w:bookmarkStart w:id="255" w:name="_Toc512949668"/>
      <w:bookmarkStart w:id="256" w:name="_Toc517947520"/>
      <w:r w:rsidRPr="00B103FE">
        <w:rPr>
          <w:b/>
          <w:bCs/>
          <w:iCs/>
        </w:rPr>
        <w:t>48</w:t>
      </w:r>
      <w:r w:rsidRPr="00B103FE">
        <w:rPr>
          <w:b/>
          <w:bCs/>
          <w:iCs/>
        </w:rPr>
        <w:tab/>
        <w:t>WAIVER OF NON-COMPETITION ENFORCEMENT</w:t>
      </w:r>
      <w:bookmarkEnd w:id="253"/>
      <w:bookmarkEnd w:id="254"/>
      <w:bookmarkEnd w:id="255"/>
      <w:bookmarkEnd w:id="256"/>
      <w:r w:rsidRPr="00B103FE">
        <w:rPr>
          <w:b/>
          <w:bCs/>
          <w:iCs/>
        </w:rPr>
        <w:t xml:space="preserve"> </w:t>
      </w:r>
    </w:p>
    <w:p w:rsidR="0059619F" w:rsidRDefault="0059619F" w:rsidP="0059619F">
      <w:pPr>
        <w:widowControl w:val="0"/>
        <w:snapToGrid w:val="0"/>
        <w:spacing w:before="240" w:after="200" w:line="240" w:lineRule="auto"/>
        <w:jc w:val="both"/>
        <w:outlineLvl w:val="4"/>
        <w:rPr>
          <w:rFonts w:eastAsia="Times New Roman" w:cs="Times New Roman"/>
          <w:bCs/>
          <w:iCs/>
        </w:rPr>
      </w:pPr>
      <w:bookmarkStart w:id="257" w:name="_Toc505772282"/>
      <w:bookmarkStart w:id="258" w:name="_Toc508093581"/>
      <w:bookmarkStart w:id="259" w:name="_Toc512949670"/>
      <w:bookmarkStart w:id="260" w:name="_Toc517947522"/>
      <w:r w:rsidRPr="00160D18">
        <w:rPr>
          <w:rFonts w:eastAsia="Times New Roman" w:cs="Times New Roman"/>
          <w:bCs/>
          <w:iCs/>
        </w:rPr>
        <w:t>Contractor agrees to waive</w:t>
      </w:r>
      <w:r>
        <w:rPr>
          <w:rFonts w:eastAsia="Times New Roman" w:cs="Times New Roman"/>
          <w:bCs/>
          <w:iCs/>
        </w:rPr>
        <w:t xml:space="preserve"> enforcement of each and every C</w:t>
      </w:r>
      <w:r w:rsidRPr="00160D18">
        <w:rPr>
          <w:rFonts w:eastAsia="Times New Roman" w:cs="Times New Roman"/>
          <w:bCs/>
          <w:iCs/>
        </w:rPr>
        <w:t xml:space="preserve">ontract provision it may have restraining of  Contractor’s employees, any tier of subcontractors, or any of their employees, from employment or contracting with the State or any contractor/subcontractor thereof. </w:t>
      </w:r>
    </w:p>
    <w:p w:rsidR="0059619F" w:rsidRPr="00B103FE" w:rsidRDefault="0059619F" w:rsidP="0059619F">
      <w:pPr>
        <w:widowControl w:val="0"/>
        <w:snapToGrid w:val="0"/>
        <w:spacing w:before="240" w:after="200"/>
        <w:jc w:val="both"/>
        <w:outlineLvl w:val="4"/>
        <w:rPr>
          <w:b/>
          <w:bCs/>
          <w:iCs/>
        </w:rPr>
      </w:pPr>
      <w:r w:rsidRPr="00B103FE">
        <w:rPr>
          <w:b/>
          <w:bCs/>
          <w:iCs/>
        </w:rPr>
        <w:lastRenderedPageBreak/>
        <w:t>49</w:t>
      </w:r>
      <w:r w:rsidRPr="00B103FE">
        <w:rPr>
          <w:b/>
          <w:bCs/>
          <w:iCs/>
        </w:rPr>
        <w:tab/>
        <w:t>CONTRACTOR’S COOPERATION</w:t>
      </w:r>
      <w:bookmarkEnd w:id="257"/>
      <w:bookmarkEnd w:id="258"/>
      <w:bookmarkEnd w:id="259"/>
      <w:bookmarkEnd w:id="260"/>
    </w:p>
    <w:p w:rsidR="0059619F" w:rsidRPr="00B103FE" w:rsidRDefault="0059619F" w:rsidP="0059619F">
      <w:pPr>
        <w:widowControl w:val="0"/>
        <w:snapToGrid w:val="0"/>
        <w:spacing w:before="240" w:after="200"/>
        <w:jc w:val="both"/>
        <w:outlineLvl w:val="4"/>
        <w:rPr>
          <w:bCs/>
          <w:iCs/>
        </w:rPr>
      </w:pPr>
      <w:bookmarkStart w:id="261" w:name="_Toc505772283"/>
      <w:bookmarkStart w:id="262" w:name="_Toc508093582"/>
      <w:bookmarkStart w:id="263" w:name="_Toc512949671"/>
      <w:bookmarkStart w:id="264" w:name="_Toc517947523"/>
      <w:r w:rsidRPr="00B103FE">
        <w:rPr>
          <w:bCs/>
          <w:iCs/>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and shall not withhold State-owned documents.</w:t>
      </w:r>
      <w:bookmarkEnd w:id="261"/>
      <w:bookmarkEnd w:id="262"/>
      <w:bookmarkEnd w:id="263"/>
      <w:bookmarkEnd w:id="264"/>
    </w:p>
    <w:p w:rsidR="0059619F" w:rsidRPr="00B103FE" w:rsidRDefault="0059619F" w:rsidP="0059619F">
      <w:pPr>
        <w:widowControl w:val="0"/>
        <w:snapToGrid w:val="0"/>
        <w:spacing w:before="240" w:after="200"/>
        <w:jc w:val="both"/>
        <w:outlineLvl w:val="4"/>
        <w:rPr>
          <w:b/>
          <w:bCs/>
          <w:iCs/>
        </w:rPr>
      </w:pPr>
      <w:bookmarkStart w:id="265" w:name="_Toc505772284"/>
      <w:bookmarkStart w:id="266" w:name="_Toc508093583"/>
      <w:bookmarkStart w:id="267" w:name="_Toc512949672"/>
      <w:bookmarkStart w:id="268" w:name="_Toc517947524"/>
      <w:r w:rsidRPr="00B103FE">
        <w:rPr>
          <w:b/>
          <w:bCs/>
          <w:iCs/>
        </w:rPr>
        <w:t>50       E-VERIFY</w:t>
      </w:r>
      <w:bookmarkEnd w:id="265"/>
      <w:bookmarkEnd w:id="266"/>
      <w:bookmarkEnd w:id="267"/>
      <w:bookmarkEnd w:id="268"/>
    </w:p>
    <w:p w:rsidR="0059619F" w:rsidRDefault="0059619F" w:rsidP="0059619F">
      <w:pPr>
        <w:widowControl w:val="0"/>
        <w:snapToGrid w:val="0"/>
        <w:spacing w:before="240" w:after="200"/>
        <w:jc w:val="both"/>
        <w:outlineLvl w:val="4"/>
        <w:rPr>
          <w:bCs/>
          <w:iCs/>
        </w:rPr>
      </w:pPr>
      <w:bookmarkStart w:id="269" w:name="_Toc505772285"/>
      <w:bookmarkStart w:id="270" w:name="_Toc508093584"/>
      <w:bookmarkStart w:id="271" w:name="_Toc512949673"/>
      <w:bookmarkStart w:id="272" w:name="_Toc517947525"/>
      <w:r w:rsidRPr="00B103FE">
        <w:rPr>
          <w:bCs/>
          <w:iCs/>
        </w:rPr>
        <w:t>Contractor acknowledges and agrees to comply with the provisions of La. R.S. 38:2212.10 and federal law pertaining to E-Verify in the performance of services under this Contract.</w:t>
      </w:r>
      <w:bookmarkEnd w:id="269"/>
      <w:bookmarkEnd w:id="270"/>
      <w:bookmarkEnd w:id="271"/>
      <w:bookmarkEnd w:id="272"/>
    </w:p>
    <w:p w:rsidR="0059619F" w:rsidRPr="00B103FE" w:rsidRDefault="0059619F" w:rsidP="0059619F">
      <w:pPr>
        <w:widowControl w:val="0"/>
        <w:snapToGrid w:val="0"/>
        <w:spacing w:before="240" w:after="200"/>
        <w:jc w:val="both"/>
        <w:outlineLvl w:val="4"/>
        <w:rPr>
          <w:b/>
          <w:bCs/>
          <w:iCs/>
        </w:rPr>
      </w:pPr>
      <w:bookmarkStart w:id="273" w:name="_Toc505772286"/>
      <w:bookmarkStart w:id="274" w:name="_Toc508093585"/>
      <w:bookmarkStart w:id="275" w:name="_Toc512949674"/>
      <w:bookmarkStart w:id="276" w:name="_Toc517947526"/>
      <w:r w:rsidRPr="00B103FE">
        <w:rPr>
          <w:b/>
          <w:bCs/>
          <w:iCs/>
        </w:rPr>
        <w:t>51       COMMISSIONER’S STATEMENTS</w:t>
      </w:r>
      <w:bookmarkEnd w:id="273"/>
      <w:bookmarkEnd w:id="274"/>
      <w:bookmarkEnd w:id="275"/>
      <w:bookmarkEnd w:id="276"/>
    </w:p>
    <w:p w:rsidR="0059619F" w:rsidRPr="00B103FE" w:rsidRDefault="0059619F" w:rsidP="0059619F">
      <w:pPr>
        <w:widowControl w:val="0"/>
        <w:snapToGrid w:val="0"/>
        <w:spacing w:before="240" w:after="200"/>
        <w:jc w:val="both"/>
        <w:outlineLvl w:val="4"/>
        <w:rPr>
          <w:bCs/>
          <w:iCs/>
        </w:rPr>
      </w:pPr>
      <w:bookmarkStart w:id="277" w:name="_Toc505772287"/>
      <w:bookmarkStart w:id="278" w:name="_Toc508093586"/>
      <w:bookmarkStart w:id="279" w:name="_Toc512949675"/>
      <w:bookmarkStart w:id="280" w:name="_Toc517947527"/>
      <w:r w:rsidRPr="00B103FE">
        <w:rPr>
          <w:bCs/>
          <w:iCs/>
        </w:rPr>
        <w:t>Statements, acts and omissions made by or on behalf of the Commissioner of Administration regarding the RFP or RFP process, this Contract, any Contractor and/or any subcontractor of the Contractor shall not be deemed a conflict of interest when the Commissioner is discharging his/her duties and responsibilities under law, including, but no limited, to the Commissioner of Administration’s authority in procurement matters.</w:t>
      </w:r>
      <w:bookmarkEnd w:id="277"/>
      <w:bookmarkEnd w:id="278"/>
      <w:bookmarkEnd w:id="279"/>
      <w:bookmarkEnd w:id="280"/>
    </w:p>
    <w:p w:rsidR="0059619F" w:rsidRPr="00106000" w:rsidRDefault="0059619F" w:rsidP="0059619F">
      <w:pPr>
        <w:jc w:val="both"/>
        <w:rPr>
          <w:lang w:bidi="en-US"/>
        </w:rPr>
      </w:pPr>
      <w:r w:rsidRPr="00B103FE">
        <w:rPr>
          <w:i/>
          <w:lang w:bidi="en-US"/>
        </w:rPr>
        <w:t xml:space="preserve"> [REMAINDER OF THIS PAGE INTENTIONALLY LEFT BLANK]</w:t>
      </w:r>
    </w:p>
    <w:p w:rsidR="0059619F" w:rsidRPr="00106000" w:rsidRDefault="0059619F" w:rsidP="0059619F">
      <w:pPr>
        <w:widowControl w:val="0"/>
        <w:snapToGrid w:val="0"/>
        <w:spacing w:before="240" w:after="200"/>
        <w:jc w:val="both"/>
        <w:outlineLvl w:val="4"/>
        <w:rPr>
          <w:b/>
          <w:lang w:bidi="en-US"/>
        </w:rPr>
      </w:pPr>
      <w:r w:rsidRPr="00106000">
        <w:br w:type="page"/>
      </w:r>
    </w:p>
    <w:p w:rsidR="0059619F" w:rsidRPr="00106000" w:rsidRDefault="0059619F" w:rsidP="0059619F">
      <w:pPr>
        <w:spacing w:after="200" w:line="276" w:lineRule="auto"/>
        <w:rPr>
          <w:lang w:bidi="en-US"/>
        </w:rPr>
      </w:pPr>
      <w:r w:rsidRPr="00106000">
        <w:rPr>
          <w:b/>
          <w:lang w:bidi="en-US"/>
        </w:rPr>
        <w:lastRenderedPageBreak/>
        <w:t>THUS DONE AND SIGNED</w:t>
      </w:r>
      <w:r w:rsidRPr="00106000">
        <w:rPr>
          <w:lang w:bidi="en-US"/>
        </w:rPr>
        <w:t xml:space="preserve"> by the Parties on the dates set forth below but effective as of the date given above.</w:t>
      </w:r>
    </w:p>
    <w:p w:rsidR="0059619F" w:rsidRPr="00106000" w:rsidRDefault="0059619F" w:rsidP="0059619F">
      <w:pPr>
        <w:keepNext/>
        <w:keepLines/>
        <w:jc w:val="both"/>
        <w:rPr>
          <w:lang w:bidi="en-US"/>
        </w:rPr>
      </w:pPr>
    </w:p>
    <w:p w:rsidR="0059619F" w:rsidRPr="00106000" w:rsidRDefault="0059619F" w:rsidP="0059619F">
      <w:pPr>
        <w:keepNext/>
        <w:keepLines/>
        <w:spacing w:line="360" w:lineRule="auto"/>
        <w:ind w:left="4140"/>
        <w:jc w:val="both"/>
        <w:rPr>
          <w:lang w:bidi="en-US"/>
        </w:rPr>
      </w:pPr>
    </w:p>
    <w:p w:rsidR="0059619F" w:rsidRPr="00106000" w:rsidRDefault="0059619F" w:rsidP="0059619F">
      <w:pPr>
        <w:keepNext/>
        <w:keepLines/>
        <w:spacing w:line="360" w:lineRule="auto"/>
        <w:ind w:left="4140"/>
        <w:jc w:val="both"/>
        <w:rPr>
          <w:lang w:bidi="en-US"/>
        </w:rPr>
      </w:pPr>
      <w:r w:rsidRPr="00106000">
        <w:rPr>
          <w:lang w:bidi="en-US"/>
        </w:rPr>
        <w:t xml:space="preserve">By: </w:t>
      </w:r>
      <w:r w:rsidRPr="00106000">
        <w:rPr>
          <w:lang w:bidi="en-US"/>
        </w:rPr>
        <w:tab/>
        <w:t>_________________________________</w:t>
      </w:r>
    </w:p>
    <w:p w:rsidR="0059619F" w:rsidRPr="00106000" w:rsidRDefault="0059619F" w:rsidP="0059619F">
      <w:pPr>
        <w:keepNext/>
        <w:keepLines/>
        <w:spacing w:line="360" w:lineRule="auto"/>
        <w:ind w:left="4140"/>
        <w:jc w:val="both"/>
        <w:rPr>
          <w:lang w:bidi="en-US"/>
        </w:rPr>
      </w:pPr>
      <w:r w:rsidRPr="00106000">
        <w:rPr>
          <w:lang w:bidi="en-US"/>
        </w:rPr>
        <w:t xml:space="preserve">Name: </w:t>
      </w:r>
      <w:r w:rsidRPr="00106000">
        <w:rPr>
          <w:lang w:bidi="en-US"/>
        </w:rPr>
        <w:tab/>
        <w:t>_________________________________</w:t>
      </w:r>
    </w:p>
    <w:p w:rsidR="0059619F" w:rsidRPr="00106000" w:rsidRDefault="0059619F" w:rsidP="0059619F">
      <w:pPr>
        <w:keepNext/>
        <w:keepLines/>
        <w:spacing w:line="360" w:lineRule="auto"/>
        <w:ind w:left="4140"/>
        <w:jc w:val="both"/>
        <w:rPr>
          <w:lang w:bidi="en-US"/>
        </w:rPr>
      </w:pPr>
      <w:r w:rsidRPr="00106000">
        <w:rPr>
          <w:lang w:bidi="en-US"/>
        </w:rPr>
        <w:t>Title:</w:t>
      </w:r>
      <w:r w:rsidRPr="00106000">
        <w:rPr>
          <w:lang w:bidi="en-US"/>
        </w:rPr>
        <w:tab/>
        <w:t>_________________________________</w:t>
      </w:r>
    </w:p>
    <w:p w:rsidR="0059619F" w:rsidRPr="00106000" w:rsidRDefault="0059619F" w:rsidP="0059619F">
      <w:pPr>
        <w:keepNext/>
        <w:keepLines/>
        <w:spacing w:line="360" w:lineRule="auto"/>
        <w:ind w:left="4140"/>
        <w:jc w:val="both"/>
        <w:rPr>
          <w:lang w:bidi="en-US"/>
        </w:rPr>
      </w:pPr>
      <w:r w:rsidRPr="00106000">
        <w:rPr>
          <w:lang w:bidi="en-US"/>
        </w:rPr>
        <w:t>Date:</w:t>
      </w:r>
      <w:r w:rsidRPr="00106000">
        <w:rPr>
          <w:lang w:bidi="en-US"/>
        </w:rPr>
        <w:tab/>
        <w:t>_________________________________</w:t>
      </w:r>
    </w:p>
    <w:p w:rsidR="0059619F" w:rsidRPr="00106000" w:rsidRDefault="0059619F" w:rsidP="0059619F">
      <w:pPr>
        <w:keepNext/>
        <w:keepLines/>
        <w:spacing w:line="360" w:lineRule="auto"/>
        <w:ind w:left="4140"/>
        <w:jc w:val="both"/>
        <w:rPr>
          <w:b/>
          <w:lang w:bidi="en-US"/>
        </w:rPr>
      </w:pPr>
      <w:r w:rsidRPr="00106000">
        <w:rPr>
          <w:b/>
          <w:lang w:bidi="en-US"/>
        </w:rPr>
        <w:t>OFFICE OF COMMUNITY DEVELOPMENT</w:t>
      </w:r>
    </w:p>
    <w:p w:rsidR="0059619F" w:rsidRPr="00106000" w:rsidRDefault="0059619F" w:rsidP="0059619F">
      <w:pPr>
        <w:spacing w:line="360" w:lineRule="auto"/>
        <w:ind w:left="4140"/>
        <w:jc w:val="both"/>
        <w:rPr>
          <w:lang w:bidi="en-US"/>
        </w:rPr>
      </w:pPr>
    </w:p>
    <w:p w:rsidR="0059619F" w:rsidRPr="00106000" w:rsidRDefault="0059619F" w:rsidP="0059619F">
      <w:pPr>
        <w:keepNext/>
        <w:keepLines/>
        <w:spacing w:line="360" w:lineRule="auto"/>
        <w:ind w:left="4140"/>
        <w:jc w:val="both"/>
        <w:rPr>
          <w:lang w:bidi="en-US"/>
        </w:rPr>
      </w:pPr>
    </w:p>
    <w:p w:rsidR="0059619F" w:rsidRPr="00106000" w:rsidRDefault="0059619F" w:rsidP="0059619F">
      <w:pPr>
        <w:keepNext/>
        <w:keepLines/>
        <w:spacing w:line="360" w:lineRule="auto"/>
        <w:ind w:left="4140"/>
        <w:jc w:val="both"/>
        <w:rPr>
          <w:lang w:bidi="en-US"/>
        </w:rPr>
      </w:pPr>
      <w:r w:rsidRPr="00106000">
        <w:rPr>
          <w:lang w:bidi="en-US"/>
        </w:rPr>
        <w:t xml:space="preserve">By: </w:t>
      </w:r>
      <w:r w:rsidRPr="00106000">
        <w:rPr>
          <w:lang w:bidi="en-US"/>
        </w:rPr>
        <w:tab/>
        <w:t>_________________________________</w:t>
      </w:r>
    </w:p>
    <w:p w:rsidR="0059619F" w:rsidRPr="00106000" w:rsidRDefault="0059619F" w:rsidP="0059619F">
      <w:pPr>
        <w:keepNext/>
        <w:keepLines/>
        <w:spacing w:line="360" w:lineRule="auto"/>
        <w:ind w:left="4140"/>
        <w:jc w:val="both"/>
        <w:rPr>
          <w:lang w:bidi="en-US"/>
        </w:rPr>
      </w:pPr>
      <w:r w:rsidRPr="00106000">
        <w:rPr>
          <w:lang w:bidi="en-US"/>
        </w:rPr>
        <w:t xml:space="preserve">Name: </w:t>
      </w:r>
      <w:r w:rsidRPr="00106000">
        <w:rPr>
          <w:lang w:bidi="en-US"/>
        </w:rPr>
        <w:tab/>
      </w:r>
      <w:r w:rsidRPr="00106000">
        <w:rPr>
          <w:rFonts w:eastAsia="Arial Unicode MS"/>
          <w:color w:val="000000"/>
          <w:lang w:bidi="en-US"/>
        </w:rPr>
        <w:t>Desireé Honoré Thomas</w:t>
      </w:r>
    </w:p>
    <w:p w:rsidR="0059619F" w:rsidRPr="00106000" w:rsidRDefault="0059619F" w:rsidP="0059619F">
      <w:pPr>
        <w:keepNext/>
        <w:keepLines/>
        <w:spacing w:line="360" w:lineRule="auto"/>
        <w:ind w:left="4140"/>
        <w:jc w:val="both"/>
        <w:rPr>
          <w:lang w:bidi="en-US"/>
        </w:rPr>
      </w:pPr>
      <w:r w:rsidRPr="00106000">
        <w:rPr>
          <w:lang w:bidi="en-US"/>
        </w:rPr>
        <w:t>Title:</w:t>
      </w:r>
      <w:r w:rsidRPr="00106000">
        <w:rPr>
          <w:lang w:bidi="en-US"/>
        </w:rPr>
        <w:tab/>
      </w:r>
      <w:r w:rsidRPr="00106000">
        <w:rPr>
          <w:rFonts w:eastAsia="Arial Unicode MS"/>
          <w:color w:val="000000"/>
          <w:lang w:bidi="en-US"/>
        </w:rPr>
        <w:t>Assistant Commissioner</w:t>
      </w:r>
    </w:p>
    <w:p w:rsidR="0059619F" w:rsidRPr="00106000" w:rsidRDefault="0059619F" w:rsidP="0059619F">
      <w:pPr>
        <w:keepNext/>
        <w:keepLines/>
        <w:spacing w:line="360" w:lineRule="auto"/>
        <w:ind w:left="4140"/>
        <w:jc w:val="both"/>
        <w:rPr>
          <w:lang w:bidi="en-US"/>
        </w:rPr>
      </w:pPr>
      <w:r w:rsidRPr="00106000">
        <w:rPr>
          <w:lang w:bidi="en-US"/>
        </w:rPr>
        <w:t>Date:</w:t>
      </w:r>
      <w:r w:rsidRPr="00106000">
        <w:rPr>
          <w:lang w:bidi="en-US"/>
        </w:rPr>
        <w:tab/>
        <w:t>_________________________________</w:t>
      </w:r>
    </w:p>
    <w:p w:rsidR="0059619F" w:rsidRPr="00106000" w:rsidRDefault="0059619F" w:rsidP="0059619F">
      <w:pPr>
        <w:spacing w:line="360" w:lineRule="auto"/>
        <w:ind w:left="4140"/>
        <w:jc w:val="both"/>
        <w:rPr>
          <w:b/>
          <w:lang w:bidi="en-US"/>
        </w:rPr>
      </w:pPr>
      <w:r w:rsidRPr="00106000">
        <w:rPr>
          <w:b/>
          <w:lang w:bidi="en-US"/>
        </w:rPr>
        <w:t>DIVISION OF ADMINISTRATION</w:t>
      </w:r>
    </w:p>
    <w:p w:rsidR="0059619F" w:rsidRPr="00106000" w:rsidRDefault="0059619F" w:rsidP="0059619F">
      <w:pPr>
        <w:keepNext/>
        <w:keepLines/>
        <w:spacing w:line="360" w:lineRule="auto"/>
        <w:ind w:left="4147"/>
        <w:jc w:val="both"/>
        <w:rPr>
          <w:lang w:bidi="en-US"/>
        </w:rPr>
      </w:pPr>
    </w:p>
    <w:p w:rsidR="0059619F" w:rsidRPr="00106000" w:rsidRDefault="0059619F" w:rsidP="0059619F">
      <w:pPr>
        <w:keepNext/>
        <w:keepLines/>
        <w:spacing w:line="360" w:lineRule="auto"/>
        <w:ind w:left="4147"/>
        <w:jc w:val="both"/>
        <w:rPr>
          <w:lang w:bidi="en-US"/>
        </w:rPr>
      </w:pPr>
    </w:p>
    <w:p w:rsidR="0059619F" w:rsidRPr="00106000" w:rsidRDefault="0059619F" w:rsidP="0059619F">
      <w:pPr>
        <w:keepNext/>
        <w:keepLines/>
        <w:spacing w:line="360" w:lineRule="auto"/>
        <w:ind w:left="4140"/>
        <w:jc w:val="both"/>
        <w:rPr>
          <w:lang w:bidi="en-US"/>
        </w:rPr>
      </w:pPr>
      <w:r w:rsidRPr="00106000">
        <w:rPr>
          <w:lang w:bidi="en-US"/>
        </w:rPr>
        <w:t xml:space="preserve">By: </w:t>
      </w:r>
      <w:r w:rsidRPr="00106000">
        <w:rPr>
          <w:lang w:bidi="en-US"/>
        </w:rPr>
        <w:tab/>
        <w:t>_________________________________</w:t>
      </w:r>
    </w:p>
    <w:p w:rsidR="0059619F" w:rsidRPr="00106000" w:rsidRDefault="0059619F" w:rsidP="0059619F">
      <w:pPr>
        <w:keepNext/>
        <w:keepLines/>
        <w:spacing w:line="360" w:lineRule="auto"/>
        <w:ind w:left="4140"/>
        <w:jc w:val="both"/>
        <w:rPr>
          <w:lang w:bidi="en-US"/>
        </w:rPr>
      </w:pPr>
      <w:r w:rsidRPr="00106000">
        <w:rPr>
          <w:lang w:bidi="en-US"/>
        </w:rPr>
        <w:t xml:space="preserve">Name: </w:t>
      </w:r>
      <w:r w:rsidRPr="00106000">
        <w:rPr>
          <w:lang w:bidi="en-US"/>
        </w:rPr>
        <w:tab/>
        <w:t>_________________________________</w:t>
      </w:r>
    </w:p>
    <w:p w:rsidR="0059619F" w:rsidRPr="00106000" w:rsidRDefault="0059619F" w:rsidP="0059619F">
      <w:pPr>
        <w:keepNext/>
        <w:keepLines/>
        <w:spacing w:line="360" w:lineRule="auto"/>
        <w:ind w:left="4140"/>
        <w:jc w:val="both"/>
        <w:rPr>
          <w:lang w:bidi="en-US"/>
        </w:rPr>
      </w:pPr>
      <w:r w:rsidRPr="00106000">
        <w:rPr>
          <w:lang w:bidi="en-US"/>
        </w:rPr>
        <w:t>Title:</w:t>
      </w:r>
      <w:r w:rsidRPr="00106000">
        <w:rPr>
          <w:lang w:bidi="en-US"/>
        </w:rPr>
        <w:tab/>
        <w:t>_________________________________</w:t>
      </w:r>
    </w:p>
    <w:p w:rsidR="0059619F" w:rsidRPr="00106000" w:rsidRDefault="0059619F" w:rsidP="0059619F">
      <w:pPr>
        <w:keepNext/>
        <w:keepLines/>
        <w:spacing w:line="360" w:lineRule="auto"/>
        <w:ind w:left="4140"/>
        <w:jc w:val="both"/>
        <w:rPr>
          <w:lang w:bidi="en-US"/>
        </w:rPr>
      </w:pPr>
      <w:r w:rsidRPr="00106000">
        <w:rPr>
          <w:lang w:bidi="en-US"/>
        </w:rPr>
        <w:t>Date:</w:t>
      </w:r>
      <w:r w:rsidRPr="00106000">
        <w:rPr>
          <w:lang w:bidi="en-US"/>
        </w:rPr>
        <w:tab/>
        <w:t>_________________________________</w:t>
      </w:r>
    </w:p>
    <w:p w:rsidR="0059619F" w:rsidRPr="00106000" w:rsidRDefault="0059619F" w:rsidP="0059619F">
      <w:pPr>
        <w:spacing w:line="360" w:lineRule="auto"/>
        <w:ind w:left="4140"/>
        <w:jc w:val="both"/>
        <w:rPr>
          <w:b/>
          <w:lang w:bidi="en-US"/>
        </w:rPr>
      </w:pPr>
      <w:r w:rsidRPr="00106000">
        <w:rPr>
          <w:b/>
          <w:lang w:bidi="en-US"/>
        </w:rPr>
        <w:t>CONTRACTOR</w:t>
      </w:r>
    </w:p>
    <w:p w:rsidR="0059619F" w:rsidRDefault="0059619F" w:rsidP="0059619F"/>
    <w:p w:rsidR="0059619F" w:rsidRDefault="0059619F" w:rsidP="0059619F">
      <w:pPr>
        <w:pStyle w:val="AttachmentHeading"/>
      </w:pPr>
    </w:p>
    <w:p w:rsidR="00F26E7A" w:rsidRDefault="00F26E7A">
      <w:bookmarkStart w:id="281" w:name="_GoBack"/>
      <w:bookmarkEnd w:id="281"/>
    </w:p>
    <w:sectPr w:rsidR="00F2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6299"/>
    <w:multiLevelType w:val="hybridMultilevel"/>
    <w:tmpl w:val="AEFEB6B6"/>
    <w:lvl w:ilvl="0" w:tplc="04090019">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EA0D54"/>
    <w:multiLevelType w:val="hybridMultilevel"/>
    <w:tmpl w:val="1246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C6CC7"/>
    <w:multiLevelType w:val="hybridMultilevel"/>
    <w:tmpl w:val="CCD6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0B67"/>
    <w:multiLevelType w:val="hybridMultilevel"/>
    <w:tmpl w:val="E9D29E42"/>
    <w:lvl w:ilvl="0" w:tplc="DFAEAC28">
      <w:start w:val="1"/>
      <w:numFmt w:val="upperLetter"/>
      <w:lvlText w:val="%1."/>
      <w:lvlJc w:val="left"/>
      <w:pPr>
        <w:ind w:left="720" w:hanging="360"/>
      </w:pPr>
      <w:rPr>
        <w:b/>
      </w:rPr>
    </w:lvl>
    <w:lvl w:ilvl="1" w:tplc="B8E4B8B2">
      <w:start w:val="1"/>
      <w:numFmt w:val="upp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5617E16"/>
    <w:multiLevelType w:val="multilevel"/>
    <w:tmpl w:val="81307326"/>
    <w:lvl w:ilvl="0">
      <w:start w:val="1"/>
      <w:numFmt w:val="lowerLetter"/>
      <w:lvlText w:val="(%1)"/>
      <w:lvlJc w:val="left"/>
      <w:pPr>
        <w:tabs>
          <w:tab w:val="num" w:pos="-1032"/>
        </w:tabs>
        <w:ind w:left="-1032" w:hanging="360"/>
      </w:pPr>
      <w:rPr>
        <w:rFonts w:ascii="Times New Roman" w:eastAsia="Times New Roman" w:hAnsi="Times New Roman" w:cs="Times New Roman" w:hint="default"/>
      </w:rPr>
    </w:lvl>
    <w:lvl w:ilvl="1">
      <w:start w:val="1"/>
      <w:numFmt w:val="decimal"/>
      <w:lvlText w:val="%1.%2."/>
      <w:lvlJc w:val="left"/>
      <w:pPr>
        <w:tabs>
          <w:tab w:val="num" w:pos="-600"/>
        </w:tabs>
        <w:ind w:left="-600" w:hanging="432"/>
      </w:pPr>
      <w:rPr>
        <w:rFonts w:hint="default"/>
      </w:rPr>
    </w:lvl>
    <w:lvl w:ilvl="2">
      <w:start w:val="1"/>
      <w:numFmt w:val="decimal"/>
      <w:lvlText w:val="%1.%2.%3."/>
      <w:lvlJc w:val="left"/>
      <w:pPr>
        <w:tabs>
          <w:tab w:val="num" w:pos="-168"/>
        </w:tabs>
        <w:ind w:left="-168" w:hanging="504"/>
      </w:pPr>
      <w:rPr>
        <w:rFonts w:hint="default"/>
      </w:rPr>
    </w:lvl>
    <w:lvl w:ilvl="3">
      <w:start w:val="1"/>
      <w:numFmt w:val="decimal"/>
      <w:lvlText w:val="%1.%2.%3.%4."/>
      <w:lvlJc w:val="left"/>
      <w:pPr>
        <w:tabs>
          <w:tab w:val="num" w:pos="408"/>
        </w:tabs>
        <w:ind w:left="336" w:hanging="648"/>
      </w:pPr>
      <w:rPr>
        <w:rFonts w:hint="default"/>
      </w:rPr>
    </w:lvl>
    <w:lvl w:ilvl="4">
      <w:start w:val="1"/>
      <w:numFmt w:val="decimal"/>
      <w:pStyle w:val="RFPAttachmentHeading1"/>
      <w:lvlText w:val="%5"/>
      <w:lvlJc w:val="left"/>
      <w:pPr>
        <w:tabs>
          <w:tab w:val="num" w:pos="8010"/>
        </w:tabs>
        <w:ind w:left="7722" w:hanging="792"/>
      </w:pPr>
      <w:rPr>
        <w:rFonts w:hint="default"/>
      </w:rPr>
    </w:lvl>
    <w:lvl w:ilvl="5">
      <w:start w:val="1"/>
      <w:numFmt w:val="decimal"/>
      <w:pStyle w:val="RFPAttachmentHeading2"/>
      <w:lvlText w:val="%5.%6"/>
      <w:lvlJc w:val="left"/>
      <w:pPr>
        <w:tabs>
          <w:tab w:val="num" w:pos="9090"/>
        </w:tabs>
        <w:ind w:left="8946" w:hanging="936"/>
      </w:pPr>
      <w:rPr>
        <w:rFonts w:hint="default"/>
        <w:i w:val="0"/>
      </w:rPr>
    </w:lvl>
    <w:lvl w:ilvl="6">
      <w:start w:val="1"/>
      <w:numFmt w:val="decimal"/>
      <w:pStyle w:val="RFPAttachmentHeading3"/>
      <w:lvlText w:val="%5.%6.%7."/>
      <w:lvlJc w:val="left"/>
      <w:pPr>
        <w:tabs>
          <w:tab w:val="num" w:pos="1440"/>
        </w:tabs>
        <w:ind w:left="1080" w:hanging="1080"/>
      </w:pPr>
      <w:rPr>
        <w:rFonts w:hint="default"/>
      </w:rPr>
    </w:lvl>
    <w:lvl w:ilvl="7">
      <w:start w:val="1"/>
      <w:numFmt w:val="decimal"/>
      <w:lvlText w:val="%1.%2.%3.%4.%5.%6.%7.%8."/>
      <w:lvlJc w:val="left"/>
      <w:pPr>
        <w:tabs>
          <w:tab w:val="num" w:pos="2568"/>
        </w:tabs>
        <w:ind w:left="2352" w:hanging="1224"/>
      </w:pPr>
      <w:rPr>
        <w:rFonts w:hint="default"/>
      </w:rPr>
    </w:lvl>
    <w:lvl w:ilvl="8">
      <w:start w:val="1"/>
      <w:numFmt w:val="decimal"/>
      <w:lvlText w:val="%1.%2.%3.%4.%5.%6.%7.%8.%9."/>
      <w:lvlJc w:val="left"/>
      <w:pPr>
        <w:tabs>
          <w:tab w:val="num" w:pos="3288"/>
        </w:tabs>
        <w:ind w:left="2928" w:hanging="1440"/>
      </w:pPr>
      <w:rPr>
        <w:rFonts w:hint="default"/>
      </w:rPr>
    </w:lvl>
  </w:abstractNum>
  <w:abstractNum w:abstractNumId="5" w15:restartNumberingAfterBreak="0">
    <w:nsid w:val="3D133FB3"/>
    <w:multiLevelType w:val="hybridMultilevel"/>
    <w:tmpl w:val="96C81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79031D"/>
    <w:multiLevelType w:val="hybridMultilevel"/>
    <w:tmpl w:val="2CB0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B26EB"/>
    <w:multiLevelType w:val="hybridMultilevel"/>
    <w:tmpl w:val="96C81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9F"/>
    <w:rsid w:val="0059619F"/>
    <w:rsid w:val="00F2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C22F0-5078-42FD-9EB6-9F09990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9F"/>
    <w:pPr>
      <w:spacing w:after="0"/>
    </w:pPr>
  </w:style>
  <w:style w:type="paragraph" w:styleId="Heading1">
    <w:name w:val="heading 1"/>
    <w:basedOn w:val="Normal"/>
    <w:next w:val="Normal"/>
    <w:link w:val="Heading1Char"/>
    <w:uiPriority w:val="9"/>
    <w:qFormat/>
    <w:rsid w:val="005961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13,Style 10,List Paragraph Numbered"/>
    <w:basedOn w:val="Normal"/>
    <w:link w:val="ListParagraphChar"/>
    <w:uiPriority w:val="34"/>
    <w:qFormat/>
    <w:rsid w:val="0059619F"/>
    <w:pPr>
      <w:ind w:left="720"/>
      <w:contextualSpacing/>
    </w:pPr>
  </w:style>
  <w:style w:type="paragraph" w:customStyle="1" w:styleId="RFPBodyText">
    <w:name w:val="RFP Body Text"/>
    <w:basedOn w:val="BodyText"/>
    <w:qFormat/>
    <w:rsid w:val="0059619F"/>
    <w:pPr>
      <w:spacing w:before="120" w:line="240" w:lineRule="auto"/>
    </w:pPr>
    <w:rPr>
      <w:rFonts w:ascii="Times New Roman" w:eastAsia="Times New Roman" w:hAnsi="Times New Roman" w:cs="Times New Roman"/>
      <w:sz w:val="24"/>
      <w:szCs w:val="20"/>
    </w:rPr>
  </w:style>
  <w:style w:type="paragraph" w:customStyle="1" w:styleId="AttachmentHeading">
    <w:name w:val="Attachment Heading"/>
    <w:basedOn w:val="Heading1"/>
    <w:link w:val="AttachmentHeadingChar"/>
    <w:qFormat/>
    <w:rsid w:val="0059619F"/>
    <w:pPr>
      <w:spacing w:before="0"/>
    </w:pPr>
    <w:rPr>
      <w:b/>
      <w:sz w:val="28"/>
    </w:rPr>
  </w:style>
  <w:style w:type="character" w:customStyle="1" w:styleId="AttachmentHeadingChar">
    <w:name w:val="Attachment Heading Char"/>
    <w:basedOn w:val="Heading1Char"/>
    <w:link w:val="AttachmentHeading"/>
    <w:rsid w:val="0059619F"/>
    <w:rPr>
      <w:rFonts w:asciiTheme="majorHAnsi" w:eastAsiaTheme="majorEastAsia" w:hAnsiTheme="majorHAnsi" w:cstheme="majorBidi"/>
      <w:b/>
      <w:color w:val="2E74B5" w:themeColor="accent1" w:themeShade="BF"/>
      <w:sz w:val="28"/>
      <w:szCs w:val="32"/>
    </w:rPr>
  </w:style>
  <w:style w:type="character" w:customStyle="1" w:styleId="ListParagraphChar">
    <w:name w:val="List Paragraph Char"/>
    <w:aliases w:val="Style 13 Char,Style 10 Char,List Paragraph Numbered Char"/>
    <w:link w:val="ListParagraph"/>
    <w:uiPriority w:val="34"/>
    <w:rsid w:val="0059619F"/>
  </w:style>
  <w:style w:type="paragraph" w:customStyle="1" w:styleId="RFPRequiredText">
    <w:name w:val="RFP Required Text"/>
    <w:basedOn w:val="Normal"/>
    <w:next w:val="RFPBodyText"/>
    <w:uiPriority w:val="99"/>
    <w:rsid w:val="0059619F"/>
    <w:pPr>
      <w:spacing w:before="120" w:after="120" w:line="240" w:lineRule="auto"/>
    </w:pPr>
    <w:rPr>
      <w:rFonts w:ascii="Times New Roman" w:eastAsia="Times New Roman" w:hAnsi="Times New Roman" w:cs="Times New Roman"/>
      <w:color w:val="000080"/>
      <w:sz w:val="24"/>
      <w:szCs w:val="20"/>
    </w:rPr>
  </w:style>
  <w:style w:type="paragraph" w:customStyle="1" w:styleId="RFPAttachmentHeading1">
    <w:name w:val="RFP Attachment Heading 1"/>
    <w:basedOn w:val="Normal"/>
    <w:next w:val="RFPBodyText"/>
    <w:uiPriority w:val="99"/>
    <w:rsid w:val="0059619F"/>
    <w:pPr>
      <w:widowControl w:val="0"/>
      <w:numPr>
        <w:ilvl w:val="4"/>
        <w:numId w:val="1"/>
      </w:numPr>
      <w:spacing w:before="240" w:after="60" w:line="240" w:lineRule="auto"/>
      <w:outlineLvl w:val="4"/>
    </w:pPr>
    <w:rPr>
      <w:rFonts w:ascii="Times New Roman" w:eastAsia="Times New Roman" w:hAnsi="Times New Roman" w:cs="Times New Roman"/>
      <w:b/>
      <w:bCs/>
      <w:i/>
      <w:iCs/>
      <w:snapToGrid w:val="0"/>
      <w:sz w:val="28"/>
      <w:szCs w:val="26"/>
    </w:rPr>
  </w:style>
  <w:style w:type="paragraph" w:customStyle="1" w:styleId="RFPAttachmentHeading2">
    <w:name w:val="RFP Attachment Heading 2"/>
    <w:basedOn w:val="Normal"/>
    <w:next w:val="RFPBodyText"/>
    <w:uiPriority w:val="99"/>
    <w:rsid w:val="0059619F"/>
    <w:pPr>
      <w:widowControl w:val="0"/>
      <w:numPr>
        <w:ilvl w:val="5"/>
        <w:numId w:val="1"/>
      </w:numPr>
      <w:spacing w:before="240" w:after="60" w:line="240" w:lineRule="auto"/>
      <w:outlineLvl w:val="5"/>
    </w:pPr>
    <w:rPr>
      <w:rFonts w:ascii="Times New Roman" w:eastAsia="Times New Roman" w:hAnsi="Times New Roman" w:cs="Times New Roman"/>
      <w:b/>
      <w:bCs/>
      <w:sz w:val="24"/>
    </w:rPr>
  </w:style>
  <w:style w:type="paragraph" w:customStyle="1" w:styleId="RFPAttachmentHeading3">
    <w:name w:val="RFP Attachment Heading 3"/>
    <w:basedOn w:val="Normal"/>
    <w:next w:val="RFPBodyText"/>
    <w:uiPriority w:val="99"/>
    <w:rsid w:val="0059619F"/>
    <w:pPr>
      <w:numPr>
        <w:ilvl w:val="6"/>
        <w:numId w:val="1"/>
      </w:numPr>
      <w:tabs>
        <w:tab w:val="clear" w:pos="1440"/>
      </w:tabs>
      <w:spacing w:before="240" w:after="60" w:line="240" w:lineRule="auto"/>
      <w:outlineLvl w:val="6"/>
    </w:pPr>
    <w:rPr>
      <w:rFonts w:ascii="Times New Roman" w:eastAsia="Times New Roman" w:hAnsi="Times New Roman" w:cs="Times New Roman"/>
      <w:b/>
      <w:sz w:val="24"/>
      <w:szCs w:val="24"/>
    </w:rPr>
  </w:style>
  <w:style w:type="paragraph" w:styleId="BodyText">
    <w:name w:val="Body Text"/>
    <w:basedOn w:val="Normal"/>
    <w:link w:val="BodyTextChar"/>
    <w:uiPriority w:val="99"/>
    <w:semiHidden/>
    <w:unhideWhenUsed/>
    <w:rsid w:val="0059619F"/>
    <w:pPr>
      <w:spacing w:after="120"/>
    </w:pPr>
  </w:style>
  <w:style w:type="character" w:customStyle="1" w:styleId="BodyTextChar">
    <w:name w:val="Body Text Char"/>
    <w:basedOn w:val="DefaultParagraphFont"/>
    <w:link w:val="BodyText"/>
    <w:uiPriority w:val="99"/>
    <w:semiHidden/>
    <w:rsid w:val="0059619F"/>
  </w:style>
  <w:style w:type="character" w:customStyle="1" w:styleId="Heading1Char">
    <w:name w:val="Heading 1 Char"/>
    <w:basedOn w:val="DefaultParagraphFont"/>
    <w:link w:val="Heading1"/>
    <w:uiPriority w:val="9"/>
    <w:rsid w:val="005961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search/?s=omb+circulars" TargetMode="External"/><Relationship Id="rId5" Type="http://schemas.openxmlformats.org/officeDocument/2006/relationships/hyperlink" Target="http://www.doa.la.gov/Pages/ots/InformationSecurit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12099</Words>
  <Characters>68968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Brown</dc:creator>
  <cp:keywords/>
  <dc:description/>
  <cp:lastModifiedBy>Bonita Brown</cp:lastModifiedBy>
  <cp:revision>1</cp:revision>
  <dcterms:created xsi:type="dcterms:W3CDTF">2019-08-01T11:55:00Z</dcterms:created>
  <dcterms:modified xsi:type="dcterms:W3CDTF">2019-08-01T11:55:00Z</dcterms:modified>
</cp:coreProperties>
</file>