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B2B76" w14:textId="77777777" w:rsidR="00C443A6" w:rsidRDefault="00C443A6" w:rsidP="00C443A6">
      <w:pPr>
        <w:jc w:val="center"/>
        <w:rPr>
          <w:b/>
          <w:szCs w:val="24"/>
          <w:u w:val="single"/>
        </w:rPr>
      </w:pPr>
      <w:r>
        <w:rPr>
          <w:b/>
          <w:szCs w:val="24"/>
          <w:u w:val="single"/>
        </w:rPr>
        <w:t>STATE OF LOUISIANA</w:t>
      </w:r>
    </w:p>
    <w:p w14:paraId="36DF1E91" w14:textId="77777777" w:rsidR="00C443A6" w:rsidRDefault="00C443A6" w:rsidP="00C443A6">
      <w:pPr>
        <w:jc w:val="center"/>
        <w:rPr>
          <w:b/>
          <w:szCs w:val="24"/>
          <w:u w:val="single"/>
        </w:rPr>
      </w:pPr>
      <w:r>
        <w:rPr>
          <w:b/>
          <w:szCs w:val="24"/>
          <w:u w:val="single"/>
        </w:rPr>
        <w:t>DIVISION OF ADMINISTRATION</w:t>
      </w:r>
    </w:p>
    <w:p w14:paraId="28A46C35" w14:textId="77777777" w:rsidR="00C443A6" w:rsidRDefault="00C443A6" w:rsidP="00C443A6">
      <w:pPr>
        <w:jc w:val="center"/>
        <w:rPr>
          <w:b/>
          <w:szCs w:val="24"/>
          <w:u w:val="single"/>
        </w:rPr>
      </w:pPr>
      <w:r>
        <w:rPr>
          <w:b/>
          <w:szCs w:val="24"/>
          <w:u w:val="single"/>
        </w:rPr>
        <w:t>OFFICE OF COMMUNITY DEVELOPMENT – DISASTER RECOVERY UNIT</w:t>
      </w:r>
    </w:p>
    <w:p w14:paraId="46D7E453" w14:textId="77777777" w:rsidR="00C443A6" w:rsidRDefault="00C443A6" w:rsidP="00C443A6">
      <w:pPr>
        <w:jc w:val="center"/>
        <w:rPr>
          <w:b/>
          <w:szCs w:val="24"/>
          <w:u w:val="single"/>
        </w:rPr>
      </w:pPr>
    </w:p>
    <w:p w14:paraId="635F3165" w14:textId="77777777" w:rsidR="00C443A6" w:rsidRDefault="00C443A6" w:rsidP="00C443A6">
      <w:pPr>
        <w:jc w:val="center"/>
        <w:rPr>
          <w:b/>
          <w:szCs w:val="24"/>
          <w:u w:val="single"/>
        </w:rPr>
      </w:pPr>
      <w:r>
        <w:rPr>
          <w:b/>
          <w:szCs w:val="24"/>
          <w:u w:val="single"/>
        </w:rPr>
        <w:t>COOPERATIVE ENDEAVOR AGREEMENT</w:t>
      </w:r>
    </w:p>
    <w:p w14:paraId="55F6E973" w14:textId="77777777" w:rsidR="00C443A6" w:rsidRDefault="00C443A6" w:rsidP="00C443A6">
      <w:pPr>
        <w:jc w:val="center"/>
        <w:rPr>
          <w:b/>
          <w:szCs w:val="24"/>
          <w:u w:val="single"/>
        </w:rPr>
      </w:pPr>
      <w:r>
        <w:rPr>
          <w:b/>
          <w:szCs w:val="24"/>
          <w:u w:val="single"/>
        </w:rPr>
        <w:t xml:space="preserve">IMPLEMENTING GRANT UNDER THE COMMUNITY DEVELOPMENT BLOCK GRANT DISASTER RECOVERY PROGRAM THROUGH THE </w:t>
      </w:r>
    </w:p>
    <w:p w14:paraId="7C66C0FB" w14:textId="77777777" w:rsidR="00C443A6" w:rsidRDefault="0020561F" w:rsidP="00C443A6">
      <w:pPr>
        <w:jc w:val="center"/>
        <w:rPr>
          <w:b/>
          <w:szCs w:val="24"/>
          <w:u w:val="single"/>
        </w:rPr>
      </w:pPr>
      <w:r>
        <w:rPr>
          <w:b/>
          <w:szCs w:val="24"/>
          <w:u w:val="single"/>
        </w:rPr>
        <w:t>ECONOMIC DEVELOPMENT AND GROWTH INFRASTRUCTURE PROGRAM</w:t>
      </w:r>
    </w:p>
    <w:p w14:paraId="0D066615" w14:textId="77777777" w:rsidR="0020561F" w:rsidRDefault="0020561F" w:rsidP="00C443A6">
      <w:pPr>
        <w:jc w:val="center"/>
        <w:rPr>
          <w:b/>
          <w:szCs w:val="24"/>
          <w:u w:val="single"/>
        </w:rPr>
      </w:pPr>
    </w:p>
    <w:p w14:paraId="4986E1B6" w14:textId="77777777" w:rsidR="00C443A6" w:rsidRDefault="00C443A6" w:rsidP="00C443A6">
      <w:pPr>
        <w:jc w:val="center"/>
        <w:rPr>
          <w:b/>
          <w:szCs w:val="24"/>
          <w:u w:val="single"/>
        </w:rPr>
      </w:pPr>
      <w:r w:rsidRPr="00C77BA5">
        <w:rPr>
          <w:b/>
          <w:spacing w:val="6"/>
          <w:szCs w:val="24"/>
          <w:u w:val="single"/>
        </w:rPr>
        <w:t xml:space="preserve">BOARD OF SUPERVISORS </w:t>
      </w:r>
      <w:r>
        <w:rPr>
          <w:b/>
          <w:spacing w:val="6"/>
          <w:szCs w:val="24"/>
          <w:u w:val="single"/>
        </w:rPr>
        <w:t>FOR</w:t>
      </w:r>
      <w:r w:rsidRPr="00C77BA5">
        <w:rPr>
          <w:b/>
          <w:spacing w:val="6"/>
          <w:szCs w:val="24"/>
          <w:u w:val="single"/>
        </w:rPr>
        <w:t xml:space="preserve"> </w:t>
      </w:r>
      <w:r w:rsidR="005C7273">
        <w:rPr>
          <w:b/>
          <w:spacing w:val="6"/>
          <w:szCs w:val="24"/>
          <w:u w:val="single"/>
        </w:rPr>
        <w:t xml:space="preserve">SOUTHERN </w:t>
      </w:r>
      <w:r w:rsidR="005C7273" w:rsidRPr="00C77BA5">
        <w:rPr>
          <w:b/>
          <w:spacing w:val="6"/>
          <w:szCs w:val="24"/>
          <w:u w:val="single"/>
        </w:rPr>
        <w:t>UNIVERSITY</w:t>
      </w:r>
      <w:r w:rsidRPr="00C77BA5">
        <w:rPr>
          <w:b/>
          <w:spacing w:val="6"/>
          <w:szCs w:val="24"/>
          <w:u w:val="single"/>
        </w:rPr>
        <w:t xml:space="preserve"> AND AGRICULTURE AND MECHANICAL COLLEGE ON BEHALF OF</w:t>
      </w:r>
      <w:r>
        <w:rPr>
          <w:spacing w:val="6"/>
          <w:szCs w:val="24"/>
        </w:rPr>
        <w:t xml:space="preserve"> </w:t>
      </w:r>
      <w:r w:rsidR="005C7273">
        <w:rPr>
          <w:b/>
          <w:szCs w:val="24"/>
          <w:u w:val="single"/>
        </w:rPr>
        <w:t xml:space="preserve">SOUTHERN </w:t>
      </w:r>
      <w:r>
        <w:rPr>
          <w:b/>
          <w:szCs w:val="24"/>
          <w:u w:val="single"/>
        </w:rPr>
        <w:t xml:space="preserve">UNIVERSITY AGRICULTURAL </w:t>
      </w:r>
      <w:r w:rsidR="00BE484D">
        <w:rPr>
          <w:b/>
          <w:szCs w:val="24"/>
          <w:u w:val="single"/>
        </w:rPr>
        <w:t>AND MECHANICAL COLLEGE</w:t>
      </w:r>
    </w:p>
    <w:p w14:paraId="568DD1CA" w14:textId="77777777" w:rsidR="005C0B80" w:rsidRDefault="005C0B80" w:rsidP="00C443A6">
      <w:pPr>
        <w:jc w:val="center"/>
        <w:rPr>
          <w:b/>
          <w:szCs w:val="24"/>
          <w:u w:val="single"/>
        </w:rPr>
      </w:pPr>
    </w:p>
    <w:p w14:paraId="19B627F3" w14:textId="77777777" w:rsidR="005C0B80" w:rsidRDefault="005C0B80" w:rsidP="00C443A6">
      <w:pPr>
        <w:jc w:val="center"/>
        <w:rPr>
          <w:b/>
          <w:szCs w:val="24"/>
          <w:u w:val="single"/>
        </w:rPr>
      </w:pPr>
      <w:r>
        <w:rPr>
          <w:b/>
          <w:szCs w:val="24"/>
          <w:u w:val="single"/>
        </w:rPr>
        <w:t>CFDA 14.228</w:t>
      </w:r>
    </w:p>
    <w:p w14:paraId="7C274886" w14:textId="77777777" w:rsidR="005C0B80" w:rsidRDefault="005C0B80" w:rsidP="00C443A6">
      <w:pPr>
        <w:jc w:val="center"/>
        <w:rPr>
          <w:b/>
          <w:szCs w:val="24"/>
          <w:u w:val="single"/>
        </w:rPr>
      </w:pPr>
      <w:r>
        <w:rPr>
          <w:b/>
          <w:szCs w:val="24"/>
          <w:u w:val="single"/>
        </w:rPr>
        <w:t>Grant # B-08-DI-22-0001</w:t>
      </w:r>
    </w:p>
    <w:p w14:paraId="0A16462D" w14:textId="77777777" w:rsidR="005C0B80" w:rsidRDefault="005C0B80" w:rsidP="00C443A6">
      <w:pPr>
        <w:jc w:val="center"/>
        <w:rPr>
          <w:b/>
          <w:szCs w:val="24"/>
          <w:u w:val="single"/>
        </w:rPr>
      </w:pPr>
      <w:r>
        <w:rPr>
          <w:b/>
          <w:szCs w:val="24"/>
          <w:u w:val="single"/>
        </w:rPr>
        <w:t>Year 2009</w:t>
      </w:r>
    </w:p>
    <w:p w14:paraId="138EEBD1" w14:textId="77777777" w:rsidR="00C443A6" w:rsidRDefault="00C443A6" w:rsidP="00C443A6">
      <w:pPr>
        <w:jc w:val="both"/>
        <w:rPr>
          <w:b/>
          <w:szCs w:val="24"/>
        </w:rPr>
      </w:pPr>
    </w:p>
    <w:p w14:paraId="6CF95EA1" w14:textId="0455E20C" w:rsidR="00C443A6" w:rsidRDefault="00C443A6" w:rsidP="00C443A6">
      <w:pPr>
        <w:jc w:val="both"/>
        <w:rPr>
          <w:szCs w:val="24"/>
        </w:rPr>
      </w:pPr>
      <w:r>
        <w:rPr>
          <w:spacing w:val="6"/>
          <w:szCs w:val="24"/>
        </w:rPr>
        <w:tab/>
        <w:t>This “Agreement”</w:t>
      </w:r>
      <w:r>
        <w:rPr>
          <w:i/>
          <w:iCs/>
          <w:spacing w:val="2"/>
          <w:szCs w:val="24"/>
        </w:rPr>
        <w:t xml:space="preserve"> </w:t>
      </w:r>
      <w:r>
        <w:rPr>
          <w:iCs/>
          <w:spacing w:val="2"/>
          <w:szCs w:val="24"/>
        </w:rPr>
        <w:t xml:space="preserve">is entered into </w:t>
      </w:r>
      <w:r>
        <w:rPr>
          <w:spacing w:val="6"/>
          <w:szCs w:val="24"/>
        </w:rPr>
        <w:t xml:space="preserve">by and between the BOARD OF SUPERVISORS FOR </w:t>
      </w:r>
      <w:r w:rsidR="005C7273">
        <w:rPr>
          <w:spacing w:val="6"/>
          <w:szCs w:val="24"/>
        </w:rPr>
        <w:t>SOUTHERN</w:t>
      </w:r>
      <w:r>
        <w:rPr>
          <w:spacing w:val="6"/>
          <w:szCs w:val="24"/>
        </w:rPr>
        <w:t xml:space="preserve"> UNIVERSITY AND AGRICULTURE AND MECHANICAL </w:t>
      </w:r>
      <w:r w:rsidR="00240703">
        <w:rPr>
          <w:spacing w:val="6"/>
          <w:szCs w:val="24"/>
        </w:rPr>
        <w:t>COLLEGE on</w:t>
      </w:r>
      <w:r>
        <w:rPr>
          <w:spacing w:val="6"/>
          <w:szCs w:val="24"/>
        </w:rPr>
        <w:t xml:space="preserve"> behalf of the </w:t>
      </w:r>
      <w:r w:rsidR="005C7273">
        <w:rPr>
          <w:spacing w:val="6"/>
          <w:szCs w:val="24"/>
        </w:rPr>
        <w:t>SOUTHERN</w:t>
      </w:r>
      <w:r>
        <w:rPr>
          <w:spacing w:val="6"/>
          <w:szCs w:val="24"/>
        </w:rPr>
        <w:t xml:space="preserve"> UNIVERSITY AGRICULTURAL</w:t>
      </w:r>
      <w:r w:rsidR="005C7273">
        <w:rPr>
          <w:spacing w:val="6"/>
          <w:szCs w:val="24"/>
        </w:rPr>
        <w:t xml:space="preserve"> </w:t>
      </w:r>
      <w:r w:rsidR="00BE484D">
        <w:rPr>
          <w:spacing w:val="6"/>
          <w:szCs w:val="24"/>
        </w:rPr>
        <w:t>AND MECHANICAL COLLEGE</w:t>
      </w:r>
      <w:r w:rsidR="00175800">
        <w:rPr>
          <w:spacing w:val="6"/>
          <w:szCs w:val="24"/>
        </w:rPr>
        <w:t xml:space="preserve"> (Southern)</w:t>
      </w:r>
      <w:r>
        <w:rPr>
          <w:spacing w:val="6"/>
          <w:szCs w:val="24"/>
        </w:rPr>
        <w:t>, and</w:t>
      </w:r>
      <w:r w:rsidR="00175800">
        <w:rPr>
          <w:spacing w:val="6"/>
          <w:szCs w:val="24"/>
        </w:rPr>
        <w:t xml:space="preserve"> </w:t>
      </w:r>
      <w:r w:rsidR="00175800">
        <w:rPr>
          <w:szCs w:val="24"/>
        </w:rPr>
        <w:t xml:space="preserve">XXXXXXXX </w:t>
      </w:r>
      <w:r w:rsidR="00175800">
        <w:rPr>
          <w:spacing w:val="6"/>
          <w:szCs w:val="24"/>
        </w:rPr>
        <w:t>(“Grantee”)</w:t>
      </w:r>
      <w:r>
        <w:rPr>
          <w:szCs w:val="24"/>
        </w:rPr>
        <w:t xml:space="preserve">.  </w:t>
      </w:r>
      <w:r w:rsidR="005C7273">
        <w:rPr>
          <w:szCs w:val="24"/>
        </w:rPr>
        <w:t>Grantee</w:t>
      </w:r>
      <w:r>
        <w:rPr>
          <w:szCs w:val="24"/>
        </w:rPr>
        <w:t xml:space="preserve"> and </w:t>
      </w:r>
      <w:r w:rsidR="00175800">
        <w:rPr>
          <w:szCs w:val="24"/>
        </w:rPr>
        <w:t xml:space="preserve">Southern </w:t>
      </w:r>
      <w:r>
        <w:rPr>
          <w:szCs w:val="24"/>
        </w:rPr>
        <w:t>may sometimes hereinafter be collectively referred to as the “Parties” and individually as a “Party.”</w:t>
      </w:r>
    </w:p>
    <w:p w14:paraId="35B03F0D" w14:textId="77777777" w:rsidR="00C443A6" w:rsidRDefault="00C443A6" w:rsidP="00C443A6">
      <w:pPr>
        <w:jc w:val="both"/>
        <w:rPr>
          <w:szCs w:val="24"/>
        </w:rPr>
      </w:pPr>
    </w:p>
    <w:p w14:paraId="456F933D" w14:textId="77777777" w:rsidR="00C443A6" w:rsidRDefault="00C443A6" w:rsidP="00C443A6">
      <w:pPr>
        <w:jc w:val="both"/>
        <w:rPr>
          <w:szCs w:val="24"/>
        </w:rPr>
      </w:pPr>
    </w:p>
    <w:p w14:paraId="647069DE" w14:textId="77777777" w:rsidR="00C443A6" w:rsidRDefault="00C443A6" w:rsidP="00C443A6">
      <w:pPr>
        <w:tabs>
          <w:tab w:val="left" w:pos="720"/>
          <w:tab w:val="left" w:pos="1440"/>
        </w:tabs>
        <w:ind w:left="1440" w:right="720" w:hanging="1440"/>
        <w:jc w:val="both"/>
        <w:rPr>
          <w:b/>
          <w:szCs w:val="24"/>
        </w:rPr>
      </w:pPr>
      <w:r>
        <w:rPr>
          <w:b/>
          <w:szCs w:val="24"/>
        </w:rPr>
        <w:t>PREAMBLES</w:t>
      </w:r>
    </w:p>
    <w:p w14:paraId="479A5A44" w14:textId="77777777" w:rsidR="00DF1D26" w:rsidRDefault="00DF1D26" w:rsidP="00C443A6">
      <w:pPr>
        <w:tabs>
          <w:tab w:val="left" w:pos="720"/>
          <w:tab w:val="left" w:pos="1440"/>
        </w:tabs>
        <w:ind w:left="1440" w:right="720" w:hanging="1440"/>
        <w:jc w:val="both"/>
        <w:rPr>
          <w:b/>
          <w:szCs w:val="24"/>
        </w:rPr>
      </w:pPr>
    </w:p>
    <w:p w14:paraId="0785BCC5" w14:textId="77777777" w:rsidR="00DF1D26" w:rsidRPr="008F1BB8" w:rsidRDefault="00DF1D26" w:rsidP="00DF1D26">
      <w:pPr>
        <w:tabs>
          <w:tab w:val="left" w:pos="720"/>
        </w:tabs>
        <w:ind w:left="720" w:hanging="720"/>
        <w:jc w:val="both"/>
        <w:rPr>
          <w:spacing w:val="6"/>
          <w:szCs w:val="24"/>
        </w:rPr>
      </w:pPr>
      <w:r w:rsidRPr="008F1BB8">
        <w:rPr>
          <w:szCs w:val="24"/>
        </w:rPr>
        <w:t>WHEREAS,</w:t>
      </w:r>
      <w:r w:rsidRPr="008F1BB8">
        <w:rPr>
          <w:b/>
          <w:szCs w:val="24"/>
        </w:rPr>
        <w:t xml:space="preserve"> </w:t>
      </w:r>
      <w:r w:rsidRPr="008F1BB8">
        <w:rPr>
          <w:spacing w:val="6"/>
          <w:szCs w:val="24"/>
        </w:rPr>
        <w:t>Article VII, Section 14(c) of the Constitution of the State of Louisiana provides, “For a public purpose, the State and its political subdivisions or political corporations may engage in cooperative endeavors with each other, with the United States or its agencies, or with any public or private association, corporation, or individual”; and</w:t>
      </w:r>
    </w:p>
    <w:p w14:paraId="30A791C8" w14:textId="77777777" w:rsidR="00DF1D26" w:rsidRPr="008F1BB8" w:rsidRDefault="00DF1D26" w:rsidP="00DF1D26">
      <w:pPr>
        <w:tabs>
          <w:tab w:val="left" w:pos="720"/>
          <w:tab w:val="left" w:pos="1440"/>
        </w:tabs>
        <w:ind w:left="1440" w:hanging="1440"/>
        <w:jc w:val="both"/>
        <w:rPr>
          <w:spacing w:val="6"/>
          <w:szCs w:val="24"/>
        </w:rPr>
      </w:pPr>
    </w:p>
    <w:p w14:paraId="34DDB5F3" w14:textId="02882472" w:rsidR="00DF1D26" w:rsidRDefault="00DF1D26" w:rsidP="00175800">
      <w:pPr>
        <w:ind w:left="720" w:right="23" w:hanging="720"/>
        <w:jc w:val="both"/>
        <w:rPr>
          <w:szCs w:val="24"/>
        </w:rPr>
      </w:pPr>
      <w:r w:rsidRPr="008F1BB8">
        <w:rPr>
          <w:szCs w:val="24"/>
        </w:rPr>
        <w:tab/>
        <w:t xml:space="preserve">WHEREAS, </w:t>
      </w:r>
      <w:r w:rsidR="00175800">
        <w:rPr>
          <w:szCs w:val="24"/>
        </w:rPr>
        <w:t>.....................................................................................</w:t>
      </w:r>
    </w:p>
    <w:p w14:paraId="3899EA25" w14:textId="77777777" w:rsidR="00DF1D26" w:rsidRPr="008F1BB8" w:rsidRDefault="00DF1D26" w:rsidP="00DF1D26">
      <w:pPr>
        <w:tabs>
          <w:tab w:val="left" w:pos="720"/>
        </w:tabs>
        <w:ind w:left="720" w:hanging="720"/>
        <w:jc w:val="both"/>
        <w:rPr>
          <w:szCs w:val="24"/>
        </w:rPr>
      </w:pPr>
    </w:p>
    <w:p w14:paraId="03B85022" w14:textId="77777777" w:rsidR="00C443A6" w:rsidRDefault="00DF1D26" w:rsidP="00C443A6">
      <w:pPr>
        <w:tabs>
          <w:tab w:val="left" w:pos="0"/>
          <w:tab w:val="left" w:pos="720"/>
        </w:tabs>
        <w:jc w:val="both"/>
        <w:rPr>
          <w:szCs w:val="24"/>
        </w:rPr>
      </w:pPr>
      <w:r w:rsidRPr="008F1BB8">
        <w:rPr>
          <w:szCs w:val="24"/>
        </w:rPr>
        <w:tab/>
      </w:r>
      <w:r w:rsidR="00C443A6">
        <w:rPr>
          <w:b/>
          <w:szCs w:val="24"/>
        </w:rPr>
        <w:t xml:space="preserve">NOW, THEREFORE, </w:t>
      </w:r>
      <w:r w:rsidR="00C443A6">
        <w:rPr>
          <w:szCs w:val="24"/>
        </w:rPr>
        <w:t xml:space="preserve">in consideration of the promises and the mutual representations, </w:t>
      </w:r>
      <w:r w:rsidR="00240703">
        <w:rPr>
          <w:szCs w:val="24"/>
        </w:rPr>
        <w:tab/>
      </w:r>
      <w:r w:rsidR="00C443A6">
        <w:rPr>
          <w:szCs w:val="24"/>
        </w:rPr>
        <w:t xml:space="preserve">warranties, and covenants herein contained, the receipt and sufficiency of which are hereby </w:t>
      </w:r>
      <w:r w:rsidR="00240703">
        <w:rPr>
          <w:szCs w:val="24"/>
        </w:rPr>
        <w:tab/>
      </w:r>
      <w:r w:rsidR="00C443A6">
        <w:rPr>
          <w:szCs w:val="24"/>
        </w:rPr>
        <w:t>acknowledged, the Parties hereby agree as follows:</w:t>
      </w:r>
    </w:p>
    <w:p w14:paraId="50E6CECA" w14:textId="77777777" w:rsidR="00C443A6" w:rsidRDefault="00C443A6" w:rsidP="00C443A6">
      <w:pPr>
        <w:jc w:val="both"/>
        <w:rPr>
          <w:szCs w:val="24"/>
        </w:rPr>
      </w:pPr>
    </w:p>
    <w:p w14:paraId="4197FC31" w14:textId="77777777" w:rsidR="005C7273" w:rsidRPr="008F1BB8" w:rsidRDefault="00C443A6" w:rsidP="005C7273">
      <w:pPr>
        <w:jc w:val="both"/>
        <w:rPr>
          <w:b/>
          <w:szCs w:val="24"/>
        </w:rPr>
      </w:pPr>
      <w:r>
        <w:rPr>
          <w:b/>
          <w:szCs w:val="24"/>
        </w:rPr>
        <w:t>I.</w:t>
      </w:r>
      <w:r w:rsidR="005C7273" w:rsidDel="005C7273">
        <w:rPr>
          <w:b/>
          <w:szCs w:val="24"/>
        </w:rPr>
        <w:t xml:space="preserve"> </w:t>
      </w:r>
      <w:r w:rsidR="005C7273" w:rsidRPr="008F1BB8">
        <w:rPr>
          <w:b/>
          <w:szCs w:val="24"/>
        </w:rPr>
        <w:t>I.</w:t>
      </w:r>
      <w:r w:rsidR="005C7273" w:rsidRPr="008F1BB8">
        <w:rPr>
          <w:b/>
          <w:szCs w:val="24"/>
        </w:rPr>
        <w:tab/>
        <w:t>SCOPE OF AGREEMENT</w:t>
      </w:r>
    </w:p>
    <w:p w14:paraId="7EB2B159" w14:textId="77777777" w:rsidR="005C7273" w:rsidRPr="008F1BB8" w:rsidRDefault="005C7273" w:rsidP="005C7273">
      <w:pPr>
        <w:jc w:val="both"/>
        <w:rPr>
          <w:b/>
          <w:szCs w:val="24"/>
        </w:rPr>
      </w:pPr>
    </w:p>
    <w:p w14:paraId="284AA376" w14:textId="77777777" w:rsidR="005C7273" w:rsidRPr="008F1BB8" w:rsidRDefault="005C7273" w:rsidP="005C7273">
      <w:pPr>
        <w:jc w:val="both"/>
        <w:rPr>
          <w:szCs w:val="24"/>
        </w:rPr>
      </w:pPr>
      <w:r w:rsidRPr="008F1BB8">
        <w:rPr>
          <w:b/>
          <w:szCs w:val="24"/>
        </w:rPr>
        <w:tab/>
        <w:t>A.</w:t>
      </w:r>
      <w:r w:rsidRPr="008F1BB8">
        <w:rPr>
          <w:b/>
          <w:szCs w:val="24"/>
        </w:rPr>
        <w:tab/>
        <w:t>Grant Award</w:t>
      </w:r>
    </w:p>
    <w:p w14:paraId="526DB0B8" w14:textId="77777777" w:rsidR="005C7273" w:rsidRPr="008F1BB8" w:rsidRDefault="005C7273" w:rsidP="005C7273">
      <w:pPr>
        <w:ind w:left="1440"/>
        <w:jc w:val="both"/>
        <w:rPr>
          <w:szCs w:val="24"/>
        </w:rPr>
      </w:pPr>
    </w:p>
    <w:p w14:paraId="55216E4A" w14:textId="315215B7" w:rsidR="00BE484D" w:rsidRPr="00A05FCA" w:rsidRDefault="005C7273" w:rsidP="00BE484D">
      <w:pPr>
        <w:ind w:left="1440"/>
        <w:jc w:val="both"/>
        <w:rPr>
          <w:szCs w:val="24"/>
        </w:rPr>
      </w:pPr>
      <w:r w:rsidRPr="008F1BB8">
        <w:rPr>
          <w:szCs w:val="24"/>
        </w:rPr>
        <w:t xml:space="preserve">Subject to the terms and conditions of this Agreement, </w:t>
      </w:r>
      <w:r w:rsidR="00175800">
        <w:rPr>
          <w:szCs w:val="24"/>
        </w:rPr>
        <w:t>Southern</w:t>
      </w:r>
      <w:r w:rsidRPr="008F1BB8">
        <w:rPr>
          <w:szCs w:val="24"/>
        </w:rPr>
        <w:t xml:space="preserve"> shall make available to Grantee disaster recovery funds up to the maximum amount of </w:t>
      </w:r>
      <w:r w:rsidR="00BE484D">
        <w:rPr>
          <w:szCs w:val="24"/>
        </w:rPr>
        <w:t>seven</w:t>
      </w:r>
      <w:r>
        <w:rPr>
          <w:szCs w:val="24"/>
        </w:rPr>
        <w:t xml:space="preserve"> hundred</w:t>
      </w:r>
      <w:r w:rsidR="00BE484D">
        <w:rPr>
          <w:szCs w:val="24"/>
        </w:rPr>
        <w:t xml:space="preserve"> twenty</w:t>
      </w:r>
      <w:r w:rsidRPr="008F1BB8">
        <w:rPr>
          <w:szCs w:val="24"/>
        </w:rPr>
        <w:t xml:space="preserve"> thousand and xx/100 Dollars ($</w:t>
      </w:r>
      <w:r w:rsidR="00BE484D">
        <w:rPr>
          <w:szCs w:val="24"/>
        </w:rPr>
        <w:t>72</w:t>
      </w:r>
      <w:r>
        <w:rPr>
          <w:szCs w:val="24"/>
        </w:rPr>
        <w:t>0</w:t>
      </w:r>
      <w:r w:rsidRPr="008F1BB8">
        <w:rPr>
          <w:szCs w:val="24"/>
        </w:rPr>
        <w:t>,000.00) (the “Grant Funds”)</w:t>
      </w:r>
      <w:r w:rsidR="00BE484D">
        <w:rPr>
          <w:szCs w:val="24"/>
        </w:rPr>
        <w:t>.</w:t>
      </w:r>
      <w:r w:rsidRPr="008F1BB8">
        <w:rPr>
          <w:szCs w:val="24"/>
        </w:rPr>
        <w:t xml:space="preserve"> </w:t>
      </w:r>
      <w:r w:rsidR="00BE484D" w:rsidRPr="0010685D">
        <w:rPr>
          <w:szCs w:val="24"/>
        </w:rPr>
        <w:t>The approved use and expenditures of the Grant Funds by Grantee shall be for the purpose of funding the Project (as defined below) (referred to as the “Program.”).</w:t>
      </w:r>
    </w:p>
    <w:p w14:paraId="1AA7B996" w14:textId="77777777" w:rsidR="005C7273" w:rsidRPr="008F1BB8" w:rsidRDefault="005C7273" w:rsidP="005C7273">
      <w:pPr>
        <w:autoSpaceDE/>
        <w:autoSpaceDN/>
        <w:adjustRightInd/>
        <w:spacing w:after="200" w:line="276" w:lineRule="auto"/>
        <w:rPr>
          <w:szCs w:val="24"/>
        </w:rPr>
      </w:pPr>
      <w:bookmarkStart w:id="0" w:name="_GoBack"/>
      <w:bookmarkEnd w:id="0"/>
      <w:r w:rsidRPr="008F1BB8">
        <w:rPr>
          <w:szCs w:val="24"/>
        </w:rPr>
        <w:lastRenderedPageBreak/>
        <w:tab/>
      </w:r>
      <w:r w:rsidRPr="008F1BB8">
        <w:rPr>
          <w:b/>
          <w:szCs w:val="24"/>
        </w:rPr>
        <w:t>B.</w:t>
      </w:r>
      <w:r w:rsidRPr="008F1BB8">
        <w:rPr>
          <w:b/>
          <w:szCs w:val="24"/>
        </w:rPr>
        <w:tab/>
        <w:t>Implementation of Agreement</w:t>
      </w:r>
    </w:p>
    <w:p w14:paraId="2F8762AB" w14:textId="77777777" w:rsidR="005C7273" w:rsidRDefault="005C7273" w:rsidP="005C7273">
      <w:pPr>
        <w:ind w:left="1440"/>
        <w:jc w:val="both"/>
        <w:rPr>
          <w:szCs w:val="24"/>
        </w:rPr>
      </w:pPr>
      <w:r w:rsidRPr="008F1BB8">
        <w:rPr>
          <w:szCs w:val="24"/>
        </w:rPr>
        <w:t>Grantee’s rights and obligations under this Agreement are as a grant recipient as set forth in 24 CFR 570.501.  Grantee is responsible for complying with said regulations and for implementing the Program in a manner satisfactory to the OCD and HUD and consistent with any applicable guidelines and standards that may be required as a condition of the OCD’s providing the funds, including but not limited to all applicable CDBG Program Administration and Compliance requirements set forth by this Agreement and the Statement of Assurances (attached hereto as Appendix A) executed by Grantee and made a part hereof.  The OCD’s providing of Grant Funds under this Agreement is specifically conditioned on Grantee’s compliance with this provision and all program and CDBG regulations, guidelines and standards.</w:t>
      </w:r>
    </w:p>
    <w:p w14:paraId="77E11648" w14:textId="77777777" w:rsidR="00BC6D67" w:rsidRDefault="00BC6D67" w:rsidP="005C7273">
      <w:pPr>
        <w:ind w:left="1440"/>
        <w:jc w:val="both"/>
        <w:rPr>
          <w:szCs w:val="24"/>
        </w:rPr>
      </w:pPr>
    </w:p>
    <w:p w14:paraId="1120B208" w14:textId="77777777" w:rsidR="00BC6D67" w:rsidRPr="00BC6D67" w:rsidRDefault="00BC6D67" w:rsidP="00BC6D67">
      <w:pPr>
        <w:ind w:left="1440"/>
        <w:jc w:val="both"/>
      </w:pPr>
      <w:r w:rsidRPr="00BC6D67">
        <w:t>In the event that Grantee, in the use of the Grant Funds, has one or more sub-recipients, Grantee is responsible for ensuring that Grantee’s policies and program documents are compliant with all laws, regulations, executive orders and other requirements that apply to the use of the Grant Funds made available through this Agreement.</w:t>
      </w:r>
    </w:p>
    <w:p w14:paraId="2E5AA9B6" w14:textId="77777777" w:rsidR="00BC6D67" w:rsidRPr="00BC6D67" w:rsidRDefault="00BC6D67" w:rsidP="005C7273">
      <w:pPr>
        <w:ind w:left="1440"/>
        <w:jc w:val="both"/>
        <w:rPr>
          <w:szCs w:val="24"/>
        </w:rPr>
      </w:pPr>
    </w:p>
    <w:p w14:paraId="672D658F" w14:textId="77777777" w:rsidR="005C7273" w:rsidRDefault="005C7273" w:rsidP="005C7273">
      <w:pPr>
        <w:ind w:firstLine="720"/>
        <w:jc w:val="both"/>
        <w:rPr>
          <w:b/>
          <w:szCs w:val="24"/>
        </w:rPr>
      </w:pPr>
      <w:r w:rsidRPr="008F1BB8">
        <w:rPr>
          <w:b/>
          <w:szCs w:val="24"/>
        </w:rPr>
        <w:t>C.</w:t>
      </w:r>
      <w:r w:rsidRPr="008F1BB8">
        <w:rPr>
          <w:b/>
          <w:szCs w:val="24"/>
        </w:rPr>
        <w:tab/>
        <w:t>Goals and Objectives</w:t>
      </w:r>
    </w:p>
    <w:p w14:paraId="539E12DD" w14:textId="77777777" w:rsidR="007C2609" w:rsidRPr="008F1BB8" w:rsidRDefault="007C2609" w:rsidP="005C7273">
      <w:pPr>
        <w:ind w:firstLine="720"/>
        <w:jc w:val="both"/>
        <w:rPr>
          <w:szCs w:val="24"/>
        </w:rPr>
      </w:pPr>
    </w:p>
    <w:p w14:paraId="7246820C" w14:textId="77777777" w:rsidR="00240703" w:rsidRDefault="005C7273" w:rsidP="00240703">
      <w:pPr>
        <w:ind w:left="1440"/>
        <w:jc w:val="both"/>
        <w:rPr>
          <w:szCs w:val="24"/>
        </w:rPr>
      </w:pPr>
      <w:r w:rsidRPr="008F1BB8">
        <w:rPr>
          <w:szCs w:val="24"/>
        </w:rPr>
        <w:t xml:space="preserve">The activities funded by this Agreement are expected to assist in the execution of the Program, which is designed to </w:t>
      </w:r>
      <w:r>
        <w:rPr>
          <w:szCs w:val="24"/>
        </w:rPr>
        <w:t>encourage the economic recovery and revitalization of communities that suffered damage as the result of Hurricanes Gustav and Ike</w:t>
      </w:r>
      <w:r w:rsidRPr="008F1BB8">
        <w:rPr>
          <w:szCs w:val="24"/>
        </w:rPr>
        <w:t>.</w:t>
      </w:r>
    </w:p>
    <w:p w14:paraId="15F7F76E" w14:textId="77777777" w:rsidR="00BC6D67" w:rsidRPr="008F1BB8" w:rsidRDefault="00BC6D67" w:rsidP="005C7273">
      <w:pPr>
        <w:jc w:val="both"/>
        <w:rPr>
          <w:szCs w:val="24"/>
        </w:rPr>
      </w:pPr>
    </w:p>
    <w:p w14:paraId="64DBEE2E" w14:textId="77777777" w:rsidR="005C7273" w:rsidRPr="008F1BB8" w:rsidRDefault="005C7273" w:rsidP="005C7273">
      <w:pPr>
        <w:jc w:val="both"/>
        <w:rPr>
          <w:b/>
          <w:szCs w:val="24"/>
        </w:rPr>
      </w:pPr>
      <w:r w:rsidRPr="008F1BB8">
        <w:rPr>
          <w:b/>
          <w:szCs w:val="24"/>
        </w:rPr>
        <w:tab/>
        <w:t>D.</w:t>
      </w:r>
      <w:r w:rsidRPr="008F1BB8">
        <w:rPr>
          <w:b/>
          <w:szCs w:val="24"/>
        </w:rPr>
        <w:tab/>
        <w:t>The Program</w:t>
      </w:r>
    </w:p>
    <w:p w14:paraId="644D55E4" w14:textId="77777777" w:rsidR="005C7273" w:rsidRPr="008F1BB8" w:rsidRDefault="005C7273" w:rsidP="005C7273">
      <w:pPr>
        <w:ind w:left="1440"/>
        <w:jc w:val="both"/>
        <w:rPr>
          <w:szCs w:val="24"/>
        </w:rPr>
      </w:pPr>
    </w:p>
    <w:p w14:paraId="05E4FD59" w14:textId="77777777" w:rsidR="005C7273" w:rsidRDefault="005C7273" w:rsidP="005C7273">
      <w:pPr>
        <w:ind w:left="1440"/>
        <w:jc w:val="both"/>
        <w:rPr>
          <w:b/>
          <w:szCs w:val="24"/>
        </w:rPr>
      </w:pPr>
      <w:r w:rsidRPr="008F1BB8">
        <w:rPr>
          <w:b/>
          <w:szCs w:val="24"/>
        </w:rPr>
        <w:t>1.</w:t>
      </w:r>
      <w:r w:rsidRPr="008F1BB8">
        <w:rPr>
          <w:b/>
          <w:szCs w:val="24"/>
        </w:rPr>
        <w:tab/>
        <w:t>Statement of Work</w:t>
      </w:r>
    </w:p>
    <w:p w14:paraId="3CD7F9ED" w14:textId="77777777" w:rsidR="00240703" w:rsidRPr="008F1BB8" w:rsidRDefault="00240703" w:rsidP="005C7273">
      <w:pPr>
        <w:ind w:left="1440"/>
        <w:jc w:val="both"/>
        <w:rPr>
          <w:b/>
          <w:szCs w:val="24"/>
        </w:rPr>
      </w:pPr>
    </w:p>
    <w:p w14:paraId="449BD496" w14:textId="77777777" w:rsidR="007C2609" w:rsidRDefault="007C2609" w:rsidP="007C2609">
      <w:pPr>
        <w:ind w:left="1440"/>
        <w:rPr>
          <w:szCs w:val="24"/>
        </w:rPr>
      </w:pPr>
      <w:r>
        <w:rPr>
          <w:szCs w:val="24"/>
        </w:rPr>
        <w:t xml:space="preserve">The Grantee shall expand its computer science program by enhancing the computer science program’s curriculum quality and course offerings and increasing the number of Computer Science graduates to meet the workforce demands of new industry recruited to Louisiana after Hurricane’s Gustav and Ike. The Grantee shall train 681 participants, hire new faculty and staff members to maintain and enhance the quality standards of the computer science program. The Grantee shall graduate 107 participants and place into employment 96 participants who have completed its computer science program. On a quarterly basis, the Grantee shall track and report the number of participants entered into the computer science program, completed the computer science program and placed in employment. The Grantee shall make an effort to recruit Low-to-Moderate income (LMI) participants into its computer science program. The Grantee shall provide book reimbursement to at least 30 LMI participants. The Grantee shall capture and report LMI data of all participants on the LMI household form provided by OCD-DRU. </w:t>
      </w:r>
    </w:p>
    <w:p w14:paraId="29375004" w14:textId="77777777" w:rsidR="007C2609" w:rsidRDefault="007C2609" w:rsidP="007C2609">
      <w:pPr>
        <w:ind w:left="1440"/>
        <w:rPr>
          <w:szCs w:val="24"/>
        </w:rPr>
      </w:pPr>
    </w:p>
    <w:p w14:paraId="4A0574E8" w14:textId="77777777" w:rsidR="007C2609" w:rsidRDefault="007C2609" w:rsidP="007C2609">
      <w:pPr>
        <w:ind w:left="1440"/>
        <w:rPr>
          <w:szCs w:val="24"/>
        </w:rPr>
      </w:pPr>
      <w:r>
        <w:rPr>
          <w:szCs w:val="24"/>
        </w:rPr>
        <w:lastRenderedPageBreak/>
        <w:t>The grantee shall also restore and enhance its computer science labs.</w:t>
      </w:r>
    </w:p>
    <w:p w14:paraId="4E62BEBF" w14:textId="77777777" w:rsidR="007C2609" w:rsidRPr="00240703" w:rsidRDefault="007C2609" w:rsidP="00240703">
      <w:pPr>
        <w:rPr>
          <w:color w:val="1F497D"/>
          <w:szCs w:val="24"/>
        </w:rPr>
      </w:pPr>
    </w:p>
    <w:p w14:paraId="3D3C96C1" w14:textId="77777777" w:rsidR="00240703" w:rsidRPr="00240703" w:rsidRDefault="00240703" w:rsidP="00240703">
      <w:pPr>
        <w:ind w:left="1440"/>
        <w:rPr>
          <w:szCs w:val="24"/>
        </w:rPr>
      </w:pPr>
      <w:r w:rsidRPr="00240703">
        <w:rPr>
          <w:szCs w:val="24"/>
        </w:rPr>
        <w:t>In addition to meeting the requirements set out in the program guidelines, in order to meet the national objective of benefitting Low-to-Moderate Income (LMI) persons, at least 51% of the participants trained with funds from this program must have household incomes that are less than 80% of the median income in their parish of residence.  The Grantee shall capture and report LMI Data of all participants on the LMI Income Certification form provided by OCD-DRU.</w:t>
      </w:r>
    </w:p>
    <w:p w14:paraId="58703D22" w14:textId="77777777" w:rsidR="005C7273" w:rsidRPr="008F1BB8" w:rsidRDefault="005C7273" w:rsidP="005C7273">
      <w:pPr>
        <w:ind w:left="1440"/>
        <w:jc w:val="both"/>
        <w:rPr>
          <w:szCs w:val="24"/>
        </w:rPr>
      </w:pPr>
    </w:p>
    <w:p w14:paraId="64E62514" w14:textId="77777777" w:rsidR="007C2609" w:rsidRDefault="007C2609" w:rsidP="007C2609">
      <w:pPr>
        <w:ind w:left="1440"/>
        <w:jc w:val="both"/>
        <w:rPr>
          <w:szCs w:val="24"/>
        </w:rPr>
      </w:pPr>
      <w:r>
        <w:rPr>
          <w:szCs w:val="24"/>
        </w:rPr>
        <w:t xml:space="preserve">The Project shall be conducted by Grantee in accordance with the regulations and limitations of the Economic Development and Growth Infrastructure Program, as defined by all current, pending and future applicable Action Plan Amendment(s) (available at </w:t>
      </w:r>
      <w:hyperlink r:id="rId8" w:history="1">
        <w:r w:rsidRPr="00D01DBA">
          <w:rPr>
            <w:rStyle w:val="Hyperlink"/>
            <w:szCs w:val="24"/>
          </w:rPr>
          <w:t>http://www.doa.louisiana.gov/cdbg/DRactionplans.htm</w:t>
        </w:r>
      </w:hyperlink>
      <w:r>
        <w:rPr>
          <w:szCs w:val="24"/>
        </w:rPr>
        <w:t>).</w:t>
      </w:r>
    </w:p>
    <w:p w14:paraId="6C296766" w14:textId="77777777" w:rsidR="005C7273" w:rsidRDefault="005C7273" w:rsidP="005C7273">
      <w:pPr>
        <w:ind w:left="1440"/>
        <w:jc w:val="both"/>
        <w:rPr>
          <w:b/>
          <w:szCs w:val="24"/>
        </w:rPr>
      </w:pPr>
    </w:p>
    <w:p w14:paraId="0B70ACEB" w14:textId="77777777" w:rsidR="005C7273" w:rsidRPr="008F1BB8" w:rsidRDefault="005C7273" w:rsidP="005C7273">
      <w:pPr>
        <w:ind w:left="1440"/>
        <w:jc w:val="both"/>
        <w:rPr>
          <w:b/>
          <w:szCs w:val="24"/>
        </w:rPr>
      </w:pPr>
      <w:r>
        <w:rPr>
          <w:b/>
          <w:szCs w:val="24"/>
        </w:rPr>
        <w:t>2.</w:t>
      </w:r>
      <w:r>
        <w:rPr>
          <w:b/>
          <w:szCs w:val="24"/>
        </w:rPr>
        <w:tab/>
        <w:t>The Budget</w:t>
      </w:r>
    </w:p>
    <w:p w14:paraId="7CA66665" w14:textId="77777777" w:rsidR="005C7273" w:rsidRPr="008F1BB8" w:rsidRDefault="005C7273" w:rsidP="005C7273">
      <w:pPr>
        <w:ind w:left="1440"/>
        <w:jc w:val="both"/>
        <w:rPr>
          <w:b/>
          <w:szCs w:val="24"/>
        </w:rPr>
      </w:pPr>
    </w:p>
    <w:p w14:paraId="16B32548" w14:textId="77777777" w:rsidR="005C7273" w:rsidRDefault="005C7273" w:rsidP="005C7273">
      <w:pPr>
        <w:ind w:left="1440"/>
        <w:jc w:val="both"/>
        <w:rPr>
          <w:szCs w:val="24"/>
        </w:rPr>
      </w:pPr>
      <w:r>
        <w:rPr>
          <w:szCs w:val="24"/>
        </w:rPr>
        <w:t>The “Budget” for the Agreement shall be as follows:</w:t>
      </w:r>
    </w:p>
    <w:p w14:paraId="71AA06E8" w14:textId="77777777" w:rsidR="005C7273" w:rsidRPr="008F1BB8" w:rsidRDefault="005C7273" w:rsidP="005C7273">
      <w:pPr>
        <w:ind w:left="1440"/>
        <w:jc w:val="both"/>
        <w:rPr>
          <w:szCs w:val="24"/>
        </w:rPr>
      </w:pPr>
    </w:p>
    <w:p w14:paraId="27956002" w14:textId="1AB2EA24" w:rsidR="000C636B" w:rsidRDefault="000C636B" w:rsidP="000C636B">
      <w:pPr>
        <w:ind w:left="1440"/>
        <w:rPr>
          <w:sz w:val="22"/>
        </w:rPr>
      </w:pPr>
      <w:r>
        <w:t>Salaries                                6</w:t>
      </w:r>
      <w:r w:rsidR="00BC0409">
        <w:t>4</w:t>
      </w:r>
      <w:r>
        <w:t>3,450.00</w:t>
      </w:r>
    </w:p>
    <w:p w14:paraId="2890EB25" w14:textId="77777777" w:rsidR="000C636B" w:rsidRDefault="000C636B" w:rsidP="000C636B">
      <w:pPr>
        <w:ind w:left="1440"/>
      </w:pPr>
      <w:r>
        <w:t>Supplies                                   6,000.00</w:t>
      </w:r>
    </w:p>
    <w:p w14:paraId="5A99A9AE" w14:textId="77777777" w:rsidR="000C636B" w:rsidRDefault="000C636B" w:rsidP="000C636B">
      <w:pPr>
        <w:ind w:left="1440"/>
      </w:pPr>
      <w:r>
        <w:t>Tuition                                   24,000.00</w:t>
      </w:r>
    </w:p>
    <w:p w14:paraId="540F5DBD" w14:textId="3D1F353E" w:rsidR="000C636B" w:rsidRDefault="000C636B" w:rsidP="000C636B">
      <w:pPr>
        <w:ind w:left="1440"/>
      </w:pPr>
      <w:r>
        <w:t xml:space="preserve">Software/Equipment          </w:t>
      </w:r>
      <w:r w:rsidR="00BC0409">
        <w:t xml:space="preserve">    2</w:t>
      </w:r>
      <w:r>
        <w:t>7,500.00</w:t>
      </w:r>
    </w:p>
    <w:p w14:paraId="6C8BFA38" w14:textId="593502B7" w:rsidR="000C636B" w:rsidRDefault="000C636B" w:rsidP="000C636B">
      <w:pPr>
        <w:ind w:left="1440"/>
      </w:pPr>
      <w:r>
        <w:t>Travel                                       4,050.00</w:t>
      </w:r>
    </w:p>
    <w:p w14:paraId="510B1906" w14:textId="61B60BDB" w:rsidR="000C636B" w:rsidRDefault="000C636B" w:rsidP="000C636B">
      <w:pPr>
        <w:ind w:left="1440"/>
      </w:pPr>
      <w:r>
        <w:t>Book Stipend                          15,000.00</w:t>
      </w:r>
    </w:p>
    <w:p w14:paraId="31CBDD90" w14:textId="77777777" w:rsidR="000C636B" w:rsidRDefault="000C636B" w:rsidP="000C636B">
      <w:pPr>
        <w:ind w:left="1440"/>
      </w:pPr>
      <w:r>
        <w:t>______________________________</w:t>
      </w:r>
    </w:p>
    <w:p w14:paraId="74FFA3BE" w14:textId="43C58827" w:rsidR="000C636B" w:rsidRDefault="000C636B" w:rsidP="000C636B">
      <w:pPr>
        <w:ind w:left="1440"/>
        <w:rPr>
          <w:b/>
          <w:bCs/>
        </w:rPr>
      </w:pPr>
      <w:r>
        <w:rPr>
          <w:b/>
          <w:bCs/>
        </w:rPr>
        <w:t>Total                                    7</w:t>
      </w:r>
      <w:r w:rsidR="00BC0409">
        <w:rPr>
          <w:b/>
          <w:bCs/>
        </w:rPr>
        <w:t>2</w:t>
      </w:r>
      <w:r>
        <w:rPr>
          <w:b/>
          <w:bCs/>
        </w:rPr>
        <w:t>0,000.00</w:t>
      </w:r>
    </w:p>
    <w:p w14:paraId="53E6AC5E" w14:textId="77777777" w:rsidR="005C7273" w:rsidRDefault="005C7273" w:rsidP="005C7273">
      <w:pPr>
        <w:ind w:left="1440"/>
        <w:jc w:val="both"/>
        <w:rPr>
          <w:szCs w:val="24"/>
        </w:rPr>
      </w:pPr>
    </w:p>
    <w:p w14:paraId="536F6445" w14:textId="77777777" w:rsidR="005C7273" w:rsidRPr="008F1BB8" w:rsidRDefault="005C7273" w:rsidP="005C7273">
      <w:pPr>
        <w:ind w:left="1440"/>
        <w:jc w:val="both"/>
      </w:pPr>
      <w:r>
        <w:rPr>
          <w:szCs w:val="24"/>
        </w:rPr>
        <w:t>The Parties may agree, in writing, to a revision of the Budget or a reallocation of funds between categories within the Budget without the need to amend this Agreement; provided however</w:t>
      </w:r>
      <w:r>
        <w:t xml:space="preserve">, that in no case shall any such revisions or reallocations exceed the total allocation of the Grant Funds under the Agreement. </w:t>
      </w:r>
    </w:p>
    <w:p w14:paraId="736687E6" w14:textId="77777777" w:rsidR="005C7273" w:rsidRPr="008F1BB8" w:rsidRDefault="005C7273" w:rsidP="005C7273">
      <w:pPr>
        <w:ind w:left="1440"/>
        <w:jc w:val="both"/>
        <w:rPr>
          <w:szCs w:val="24"/>
        </w:rPr>
      </w:pPr>
    </w:p>
    <w:p w14:paraId="3F7884C8" w14:textId="77777777" w:rsidR="005C7273" w:rsidRPr="008F1BB8" w:rsidRDefault="005C7273" w:rsidP="005C7273">
      <w:pPr>
        <w:ind w:left="1440"/>
        <w:jc w:val="both"/>
        <w:rPr>
          <w:b/>
          <w:szCs w:val="24"/>
        </w:rPr>
      </w:pPr>
      <w:r>
        <w:rPr>
          <w:b/>
          <w:bCs/>
          <w:szCs w:val="24"/>
        </w:rPr>
        <w:t>3</w:t>
      </w:r>
      <w:r>
        <w:rPr>
          <w:szCs w:val="24"/>
        </w:rPr>
        <w:t>.</w:t>
      </w:r>
      <w:r>
        <w:rPr>
          <w:szCs w:val="24"/>
        </w:rPr>
        <w:tab/>
      </w:r>
      <w:r>
        <w:rPr>
          <w:b/>
          <w:szCs w:val="24"/>
        </w:rPr>
        <w:t>Eligible Expenses</w:t>
      </w:r>
    </w:p>
    <w:p w14:paraId="0D8ABACF" w14:textId="77777777" w:rsidR="005C7273" w:rsidRPr="008F1BB8" w:rsidRDefault="005C7273" w:rsidP="005C7273">
      <w:pPr>
        <w:ind w:left="1440"/>
        <w:jc w:val="both"/>
        <w:rPr>
          <w:szCs w:val="24"/>
        </w:rPr>
      </w:pPr>
    </w:p>
    <w:p w14:paraId="1E2D5BFC" w14:textId="77777777" w:rsidR="005C7273" w:rsidRPr="008F1BB8" w:rsidRDefault="005C7273" w:rsidP="005C7273">
      <w:pPr>
        <w:ind w:left="1440"/>
        <w:jc w:val="both"/>
        <w:rPr>
          <w:szCs w:val="24"/>
        </w:rPr>
      </w:pPr>
      <w:r>
        <w:rPr>
          <w:szCs w:val="24"/>
        </w:rPr>
        <w:t>Grantee shall receive and use Grant Funds for Eligible Expenses, as defined herein.  “Eligible Expenses” for Grant Funds under this Agreement include those applied to eligible activities, as defined in the current, pending and future applicable Action Plan and Action Plan Amendment(s) (refer to http://www.doa.louisiana.gov/cdbg/DRactionplans.htm), that are recovery-related, and are otherwise in furtherance of the intent of this Agreement and the goals and objectives as set forth herein, when approved by the OCD in accordance with eligibility rules under CDBG guidelines and subject to limitations established by the OCD, including but not limited to those within 24 CFR 570.482.</w:t>
      </w:r>
    </w:p>
    <w:p w14:paraId="4D2EA2A5" w14:textId="77777777" w:rsidR="005C7273" w:rsidRPr="008F1BB8" w:rsidRDefault="005C7273" w:rsidP="005C7273">
      <w:pPr>
        <w:ind w:left="1440"/>
        <w:jc w:val="both"/>
        <w:rPr>
          <w:szCs w:val="24"/>
        </w:rPr>
      </w:pPr>
    </w:p>
    <w:p w14:paraId="11227474" w14:textId="77777777" w:rsidR="005C7273" w:rsidRPr="008F1BB8" w:rsidRDefault="005C7273" w:rsidP="005C7273">
      <w:pPr>
        <w:autoSpaceDE/>
        <w:autoSpaceDN/>
        <w:adjustRightInd/>
        <w:spacing w:after="200" w:line="276" w:lineRule="auto"/>
        <w:ind w:left="720" w:firstLine="720"/>
        <w:rPr>
          <w:szCs w:val="24"/>
        </w:rPr>
      </w:pPr>
      <w:r>
        <w:rPr>
          <w:b/>
          <w:szCs w:val="24"/>
        </w:rPr>
        <w:t>4.</w:t>
      </w:r>
      <w:r>
        <w:rPr>
          <w:b/>
          <w:szCs w:val="24"/>
        </w:rPr>
        <w:tab/>
        <w:t>Citizen Participation Requirements</w:t>
      </w:r>
    </w:p>
    <w:p w14:paraId="71DA37D1" w14:textId="77777777" w:rsidR="005C7273" w:rsidRPr="008F1BB8" w:rsidRDefault="005C7273" w:rsidP="005C7273">
      <w:pPr>
        <w:ind w:left="1440"/>
        <w:jc w:val="both"/>
        <w:rPr>
          <w:b/>
          <w:szCs w:val="24"/>
        </w:rPr>
      </w:pPr>
      <w:r>
        <w:rPr>
          <w:szCs w:val="24"/>
        </w:rPr>
        <w:lastRenderedPageBreak/>
        <w:t>Grantee shall comply with all HUD and OCD citizen participation requirements and the citizen participation requirements set forth in the Action Plan and all current, pending and future applicable Action Plan Amendment(s) (refer to http://www.doa.louisiana.gov/cdbg/DRactionplans.htm).</w:t>
      </w:r>
    </w:p>
    <w:p w14:paraId="5B9C372C" w14:textId="77777777" w:rsidR="005C7273" w:rsidRDefault="005C7273" w:rsidP="005C7273">
      <w:pPr>
        <w:ind w:left="1440"/>
        <w:jc w:val="both"/>
        <w:rPr>
          <w:b/>
          <w:szCs w:val="24"/>
        </w:rPr>
      </w:pPr>
    </w:p>
    <w:p w14:paraId="12FD82B5" w14:textId="77777777" w:rsidR="007C2609" w:rsidRDefault="007C2609" w:rsidP="005C7273">
      <w:pPr>
        <w:ind w:left="1440"/>
        <w:jc w:val="both"/>
        <w:rPr>
          <w:b/>
          <w:szCs w:val="24"/>
        </w:rPr>
      </w:pPr>
    </w:p>
    <w:p w14:paraId="228C0690" w14:textId="77777777" w:rsidR="007C2609" w:rsidRPr="008F1BB8" w:rsidRDefault="007C2609" w:rsidP="005C7273">
      <w:pPr>
        <w:ind w:left="1440"/>
        <w:jc w:val="both"/>
        <w:rPr>
          <w:b/>
          <w:szCs w:val="24"/>
        </w:rPr>
      </w:pPr>
    </w:p>
    <w:p w14:paraId="70E48D9D" w14:textId="77777777" w:rsidR="005C7273" w:rsidRPr="008F1BB8" w:rsidRDefault="005C7273" w:rsidP="005C7273">
      <w:pPr>
        <w:ind w:left="1440"/>
        <w:jc w:val="both"/>
        <w:rPr>
          <w:b/>
          <w:szCs w:val="24"/>
        </w:rPr>
      </w:pPr>
      <w:r>
        <w:rPr>
          <w:b/>
          <w:szCs w:val="24"/>
        </w:rPr>
        <w:t>5.</w:t>
      </w:r>
      <w:r>
        <w:rPr>
          <w:b/>
          <w:szCs w:val="24"/>
        </w:rPr>
        <w:tab/>
        <w:t>Building Code Standards</w:t>
      </w:r>
    </w:p>
    <w:p w14:paraId="0B19AEEF" w14:textId="77777777" w:rsidR="005C7273" w:rsidRPr="008F1BB8" w:rsidRDefault="005C7273" w:rsidP="005C7273">
      <w:pPr>
        <w:ind w:left="1440"/>
        <w:jc w:val="both"/>
        <w:rPr>
          <w:szCs w:val="24"/>
        </w:rPr>
      </w:pPr>
    </w:p>
    <w:p w14:paraId="7358B3B4" w14:textId="77777777" w:rsidR="005C7273" w:rsidRDefault="005C7273" w:rsidP="005C7273">
      <w:pPr>
        <w:ind w:left="1440"/>
        <w:jc w:val="both"/>
        <w:rPr>
          <w:szCs w:val="24"/>
        </w:rPr>
      </w:pPr>
      <w:r>
        <w:rPr>
          <w:szCs w:val="24"/>
        </w:rPr>
        <w:t>Grantee shall adopt and/or implement the statewide building code standards in accordance with Act 12 of the 2005 1</w:t>
      </w:r>
      <w:r>
        <w:rPr>
          <w:szCs w:val="24"/>
          <w:vertAlign w:val="superscript"/>
        </w:rPr>
        <w:t>st</w:t>
      </w:r>
      <w:r>
        <w:rPr>
          <w:szCs w:val="24"/>
        </w:rPr>
        <w:t xml:space="preserve"> Extraordinary Session of the Louisiana Legislature including any later revisions to the relevant statutes.</w:t>
      </w:r>
    </w:p>
    <w:p w14:paraId="2CF2F907" w14:textId="77777777" w:rsidR="005C7273" w:rsidRPr="008F1BB8" w:rsidRDefault="005C7273" w:rsidP="005C7273">
      <w:pPr>
        <w:ind w:left="1440"/>
        <w:jc w:val="both"/>
        <w:rPr>
          <w:szCs w:val="24"/>
        </w:rPr>
      </w:pPr>
    </w:p>
    <w:p w14:paraId="0048461B" w14:textId="77777777" w:rsidR="005C7273" w:rsidRPr="008F1BB8" w:rsidRDefault="005C7273" w:rsidP="005C7273">
      <w:pPr>
        <w:ind w:left="1440"/>
        <w:jc w:val="both"/>
        <w:rPr>
          <w:b/>
          <w:szCs w:val="24"/>
        </w:rPr>
      </w:pPr>
      <w:r>
        <w:rPr>
          <w:b/>
          <w:szCs w:val="24"/>
        </w:rPr>
        <w:t>6</w:t>
      </w:r>
      <w:r>
        <w:rPr>
          <w:szCs w:val="24"/>
        </w:rPr>
        <w:t>.</w:t>
      </w:r>
      <w:r>
        <w:rPr>
          <w:szCs w:val="24"/>
        </w:rPr>
        <w:tab/>
      </w:r>
      <w:r>
        <w:rPr>
          <w:b/>
          <w:szCs w:val="24"/>
        </w:rPr>
        <w:t>Mitigation Plan</w:t>
      </w:r>
    </w:p>
    <w:p w14:paraId="6FB63500" w14:textId="77777777" w:rsidR="005C7273" w:rsidRPr="008F1BB8" w:rsidRDefault="005C7273" w:rsidP="005C7273">
      <w:pPr>
        <w:ind w:left="1440"/>
        <w:jc w:val="both"/>
        <w:rPr>
          <w:szCs w:val="24"/>
        </w:rPr>
      </w:pPr>
    </w:p>
    <w:p w14:paraId="3C1C2DDF" w14:textId="77777777" w:rsidR="005C7273" w:rsidRPr="008F1BB8" w:rsidRDefault="005C7273" w:rsidP="005C7273">
      <w:pPr>
        <w:ind w:left="1440"/>
        <w:jc w:val="both"/>
        <w:rPr>
          <w:szCs w:val="24"/>
        </w:rPr>
      </w:pPr>
      <w:r>
        <w:rPr>
          <w:szCs w:val="24"/>
        </w:rPr>
        <w:t>Grantee is responsible for ensuring that the Program and all projects implemented therein considers and/or proposes a mitigation plan to minimize damage in the event of future floods and/or hurricanes</w:t>
      </w:r>
    </w:p>
    <w:p w14:paraId="2018A964" w14:textId="77777777" w:rsidR="005C7273" w:rsidRPr="008F1BB8" w:rsidRDefault="005C7273" w:rsidP="005C7273">
      <w:pPr>
        <w:ind w:left="1440"/>
        <w:jc w:val="both"/>
        <w:rPr>
          <w:szCs w:val="24"/>
        </w:rPr>
      </w:pPr>
    </w:p>
    <w:p w14:paraId="6D2731F3" w14:textId="77777777" w:rsidR="005C7273" w:rsidRPr="008F1BB8" w:rsidRDefault="005C7273" w:rsidP="005C7273">
      <w:pPr>
        <w:ind w:left="1440"/>
        <w:jc w:val="both"/>
        <w:rPr>
          <w:b/>
          <w:szCs w:val="24"/>
        </w:rPr>
      </w:pPr>
      <w:r>
        <w:rPr>
          <w:b/>
          <w:szCs w:val="24"/>
        </w:rPr>
        <w:t>7</w:t>
      </w:r>
      <w:r>
        <w:rPr>
          <w:szCs w:val="24"/>
        </w:rPr>
        <w:t>.</w:t>
      </w:r>
      <w:r>
        <w:rPr>
          <w:szCs w:val="24"/>
        </w:rPr>
        <w:tab/>
      </w:r>
      <w:r>
        <w:rPr>
          <w:b/>
          <w:szCs w:val="24"/>
        </w:rPr>
        <w:t>Assurances</w:t>
      </w:r>
    </w:p>
    <w:p w14:paraId="13B42234" w14:textId="77777777" w:rsidR="005C7273" w:rsidRPr="008F1BB8" w:rsidRDefault="005C7273" w:rsidP="005C7273">
      <w:pPr>
        <w:ind w:left="1440"/>
        <w:jc w:val="both"/>
        <w:rPr>
          <w:szCs w:val="24"/>
        </w:rPr>
      </w:pPr>
    </w:p>
    <w:p w14:paraId="0090E02A" w14:textId="77777777" w:rsidR="00BC6D67" w:rsidRPr="00BC6D67" w:rsidRDefault="00BC6D67" w:rsidP="00BC6D67">
      <w:pPr>
        <w:ind w:left="1440"/>
        <w:jc w:val="both"/>
      </w:pPr>
      <w:r w:rsidRPr="00BC6D67">
        <w:t>Grantee shall be responsible for implementing the recovery activities in compliance with all state and federal laws and regulations and all Program requirements.  It shall be Grantee’s responsibility to require that all of its contractors, and all tiers of their subcontractors, all sub recipients, if applicable, and all beneficiaries, if applicable, adhere to all applicable state and federal laws and regulations and all Program requirements, and to conduct all necessary monitoring for such compliance.  As to laws and regulations which apply to the use of CDBG funds, Grantee has prior to the execution of this Agreement executed the Statement of Assurances, attached hereto and incorporated herein as Appendix A, reflecting compliance with those listed laws and regulations, which shall be deemed to be requirements of this Agreement.  As to any other laws and regulations which may apply to construction projects, Grantee is responsible for determining the applicable laws and regulations and ensuring compliance therewith.</w:t>
      </w:r>
    </w:p>
    <w:p w14:paraId="50F4525F" w14:textId="77777777" w:rsidR="00BC6D67" w:rsidRPr="00BC6D67" w:rsidRDefault="00BC6D67" w:rsidP="00BC6D67">
      <w:pPr>
        <w:ind w:left="1440"/>
        <w:jc w:val="both"/>
      </w:pPr>
    </w:p>
    <w:p w14:paraId="4808D94F" w14:textId="77777777" w:rsidR="00BC6D67" w:rsidRPr="00BC6D67" w:rsidRDefault="00BC6D67" w:rsidP="00BC6D67">
      <w:pPr>
        <w:ind w:left="1440"/>
        <w:jc w:val="both"/>
      </w:pPr>
      <w:r w:rsidRPr="00BC6D67">
        <w:t>As between the Parties to this Agreement, Grantee, as the administrator of the recovery efforts of the Parish, bears sole responsibility for implementing such recovery efforts.</w:t>
      </w:r>
    </w:p>
    <w:p w14:paraId="168585FE" w14:textId="77777777" w:rsidR="00BC6D67" w:rsidRPr="00BC6D67" w:rsidRDefault="00BC6D67" w:rsidP="00BC6D67">
      <w:pPr>
        <w:ind w:left="1440"/>
        <w:jc w:val="both"/>
      </w:pPr>
    </w:p>
    <w:p w14:paraId="1B721008" w14:textId="77777777" w:rsidR="00BC6D67" w:rsidRPr="00BC6D67" w:rsidRDefault="00BC6D67" w:rsidP="00BC6D67">
      <w:pPr>
        <w:ind w:left="1440"/>
        <w:jc w:val="both"/>
      </w:pPr>
      <w:r w:rsidRPr="00BC6D67">
        <w:t>Grantee shall be responsible for implementation of infrastructure improvements in compliance with any applicable federal and state procurement and bid laws and regulations and in adherence with the Louisiana Public Works Act.</w:t>
      </w:r>
    </w:p>
    <w:p w14:paraId="01DDC393" w14:textId="77777777" w:rsidR="005C7273" w:rsidRPr="008F1BB8" w:rsidRDefault="005C7273" w:rsidP="005C7273">
      <w:pPr>
        <w:ind w:left="1440"/>
        <w:jc w:val="both"/>
        <w:rPr>
          <w:szCs w:val="24"/>
        </w:rPr>
      </w:pPr>
    </w:p>
    <w:p w14:paraId="33A48883" w14:textId="77777777" w:rsidR="005C7273" w:rsidRPr="008F1BB8" w:rsidRDefault="005C7273" w:rsidP="005C7273">
      <w:pPr>
        <w:ind w:left="1440"/>
        <w:jc w:val="both"/>
        <w:rPr>
          <w:b/>
          <w:szCs w:val="24"/>
        </w:rPr>
      </w:pPr>
      <w:r>
        <w:rPr>
          <w:b/>
          <w:szCs w:val="24"/>
        </w:rPr>
        <w:t>8</w:t>
      </w:r>
      <w:r>
        <w:rPr>
          <w:szCs w:val="24"/>
        </w:rPr>
        <w:t>.</w:t>
      </w:r>
      <w:r>
        <w:rPr>
          <w:szCs w:val="24"/>
        </w:rPr>
        <w:tab/>
      </w:r>
      <w:r>
        <w:rPr>
          <w:b/>
          <w:szCs w:val="24"/>
        </w:rPr>
        <w:t>Cooperation with HUD and the OCD</w:t>
      </w:r>
    </w:p>
    <w:p w14:paraId="4A15E694" w14:textId="77777777" w:rsidR="005C7273" w:rsidRPr="008F1BB8" w:rsidRDefault="005C7273" w:rsidP="005C7273">
      <w:pPr>
        <w:ind w:left="1440"/>
        <w:jc w:val="both"/>
        <w:rPr>
          <w:szCs w:val="24"/>
        </w:rPr>
      </w:pPr>
    </w:p>
    <w:p w14:paraId="453B9634" w14:textId="77777777" w:rsidR="005C7273" w:rsidRPr="008F1BB8" w:rsidRDefault="005C7273" w:rsidP="005C7273">
      <w:pPr>
        <w:ind w:left="1440"/>
        <w:jc w:val="both"/>
        <w:rPr>
          <w:szCs w:val="24"/>
        </w:rPr>
      </w:pPr>
      <w:r>
        <w:rPr>
          <w:szCs w:val="24"/>
        </w:rPr>
        <w:lastRenderedPageBreak/>
        <w:t>Grantee hereby binds itself, certifies, and assures that it will comply with all federal, state, and local regulations, policies, guidelines and requirements, as they relate to the application, acceptance and use of state and federal funds.  The Parties expressly acknowledge that the matters which are the subject of this Agreement are under the CDBG Disaster Recovery Program administered by HUD, which by its emergency nature is subject to ongoing modification and clarifications.  The OCD’s obligations under this Agreement are subject to compliance with applicable statutes and regulations of the CDBG program, as modified by exceptions and waivers previously granted and which may hereinafter be granted by HUD.  Grantee agrees that in connection with its rights and obligations under the Agreement, it shall cooperate with HUD and the OCD regarding the administration and audit of the Program, including compliance with various operating and reporting procedures which may hereinafter be promulgated by the OCD and/or HUD.</w:t>
      </w:r>
    </w:p>
    <w:p w14:paraId="19FE2BF3" w14:textId="77777777" w:rsidR="005C7273" w:rsidRPr="008F1BB8" w:rsidRDefault="005C7273" w:rsidP="005C7273">
      <w:pPr>
        <w:ind w:left="1440"/>
        <w:jc w:val="both"/>
        <w:rPr>
          <w:szCs w:val="24"/>
        </w:rPr>
      </w:pPr>
    </w:p>
    <w:p w14:paraId="46E8C1B3" w14:textId="77777777" w:rsidR="005C7273" w:rsidRPr="008F1BB8" w:rsidRDefault="005C7273" w:rsidP="005C7273">
      <w:pPr>
        <w:ind w:left="1440"/>
        <w:jc w:val="both"/>
        <w:rPr>
          <w:szCs w:val="24"/>
        </w:rPr>
      </w:pPr>
      <w:r>
        <w:rPr>
          <w:szCs w:val="24"/>
        </w:rPr>
        <w:t>In the event costs are disallowed by any monitoring, audit or oversight of either the State or Federal Government, including the U.S. Department of Housing &amp; Urban Development, the Inspector General of the United States, the Louisiana Legislative Auditor, the Louisiana Inspector General, or any other duly authorized party, the Grantee shall be responsible for remitting these funds to the OCD. Failure to complete the Program described in the Statement of Work may constitute a basis for disallowance of costs.</w:t>
      </w:r>
    </w:p>
    <w:p w14:paraId="6A5BC13F" w14:textId="77777777" w:rsidR="005C7273" w:rsidRPr="008F1BB8" w:rsidRDefault="005C7273" w:rsidP="005C7273">
      <w:pPr>
        <w:ind w:left="1440"/>
        <w:jc w:val="both"/>
        <w:rPr>
          <w:szCs w:val="24"/>
        </w:rPr>
      </w:pPr>
    </w:p>
    <w:p w14:paraId="5D118A31" w14:textId="77777777" w:rsidR="005C7273" w:rsidRPr="008F1BB8" w:rsidRDefault="005C7273" w:rsidP="005C7273">
      <w:pPr>
        <w:jc w:val="both"/>
        <w:rPr>
          <w:b/>
          <w:szCs w:val="24"/>
        </w:rPr>
      </w:pPr>
      <w:r>
        <w:rPr>
          <w:szCs w:val="24"/>
        </w:rPr>
        <w:tab/>
      </w:r>
      <w:r>
        <w:rPr>
          <w:b/>
          <w:szCs w:val="24"/>
        </w:rPr>
        <w:t xml:space="preserve">E. </w:t>
      </w:r>
      <w:r>
        <w:rPr>
          <w:b/>
          <w:szCs w:val="24"/>
        </w:rPr>
        <w:tab/>
        <w:t>Contract Monitor/Performance Measures</w:t>
      </w:r>
    </w:p>
    <w:p w14:paraId="04EF60C2" w14:textId="77777777" w:rsidR="005C7273" w:rsidRPr="008F1BB8" w:rsidRDefault="005C7273" w:rsidP="005C7273">
      <w:pPr>
        <w:ind w:left="1440"/>
        <w:jc w:val="both"/>
        <w:rPr>
          <w:szCs w:val="24"/>
        </w:rPr>
      </w:pPr>
    </w:p>
    <w:p w14:paraId="6E5F959E" w14:textId="77777777" w:rsidR="005C7273" w:rsidRPr="008F1BB8" w:rsidRDefault="005C7273" w:rsidP="005C7273">
      <w:pPr>
        <w:ind w:left="1440"/>
        <w:jc w:val="both"/>
        <w:rPr>
          <w:szCs w:val="24"/>
        </w:rPr>
      </w:pPr>
      <w:r>
        <w:rPr>
          <w:szCs w:val="24"/>
        </w:rPr>
        <w:t>The contract monitor for the OCD on this Agreement is the Director, Recovery Programs of the OCD, or designee.  The performance measures for this Agreement shall include the successful performance and completion of Grantee’s obligations as provided in this Agreement and any attachments, as well as all Guidelines for the Program.  Grantee shall submit to the OCD, on a schedule and dates to be provided by the OCD,</w:t>
      </w:r>
      <w:r w:rsidR="00842ADA">
        <w:rPr>
          <w:szCs w:val="24"/>
        </w:rPr>
        <w:t xml:space="preserve"> but not less than every six months,</w:t>
      </w:r>
      <w:r>
        <w:rPr>
          <w:szCs w:val="24"/>
        </w:rPr>
        <w:t xml:space="preserve"> a report of project progress and beneficiary data in a format to be provided by the OCD.  Grantee is responsible for maintaining program files and support documentation for the information contained in the reports.  Reporting requirements may require Grantee to obtain data from third parties (i.e. persons that receive grant funds or other beneficiaries of the program(s), including sub-recipients, and/or borrowers funded under this Agreement, tenants/operators/users of facilities or equipment acquired or improved with funds provided under this Agreement).  It shall be the Grantee’s obligation to implement any contractual arrangements it may need for use of, and access to, such data.  </w:t>
      </w:r>
    </w:p>
    <w:p w14:paraId="63FBAF81" w14:textId="77777777" w:rsidR="005C7273" w:rsidRPr="008F1BB8" w:rsidRDefault="005C7273" w:rsidP="005C7273">
      <w:pPr>
        <w:jc w:val="both"/>
        <w:rPr>
          <w:b/>
          <w:szCs w:val="24"/>
        </w:rPr>
      </w:pPr>
    </w:p>
    <w:p w14:paraId="4988D14A" w14:textId="77777777" w:rsidR="005C7273" w:rsidRPr="008F1BB8" w:rsidRDefault="005C7273" w:rsidP="005C7273">
      <w:pPr>
        <w:ind w:left="720"/>
        <w:jc w:val="both"/>
        <w:rPr>
          <w:b/>
          <w:szCs w:val="24"/>
        </w:rPr>
      </w:pPr>
      <w:r>
        <w:rPr>
          <w:b/>
          <w:szCs w:val="24"/>
        </w:rPr>
        <w:t>F.</w:t>
      </w:r>
      <w:r>
        <w:rPr>
          <w:b/>
          <w:szCs w:val="24"/>
        </w:rPr>
        <w:tab/>
        <w:t>Duplication of Benefits</w:t>
      </w:r>
    </w:p>
    <w:p w14:paraId="20D1CD2A" w14:textId="77777777" w:rsidR="005C7273" w:rsidRPr="008F1BB8" w:rsidRDefault="005C7273" w:rsidP="005C7273">
      <w:pPr>
        <w:ind w:left="1440"/>
        <w:jc w:val="both"/>
        <w:rPr>
          <w:szCs w:val="24"/>
        </w:rPr>
      </w:pPr>
    </w:p>
    <w:p w14:paraId="2BB89076" w14:textId="77777777" w:rsidR="005C7273" w:rsidRPr="008F1BB8" w:rsidRDefault="005C7273" w:rsidP="005C7273">
      <w:pPr>
        <w:ind w:left="1440"/>
        <w:jc w:val="both"/>
        <w:rPr>
          <w:szCs w:val="24"/>
        </w:rPr>
      </w:pPr>
      <w:r>
        <w:rPr>
          <w:szCs w:val="24"/>
        </w:rPr>
        <w:t xml:space="preserve">In the event that alternate sources are or become available to Grantee for funding which the OCD is providing under this Agreement, including but not limited to insurance proceeds, FEMA funding of costs covered under this Agreement, or other sources, Grantee agrees to pursue recovery and/or funding through such sources </w:t>
      </w:r>
      <w:r>
        <w:rPr>
          <w:szCs w:val="24"/>
        </w:rPr>
        <w:lastRenderedPageBreak/>
        <w:t xml:space="preserve">with due diligence and, to the extent of recovery of such alternate sources, reimburse the OCD for the funding under this Agreement.  </w:t>
      </w:r>
    </w:p>
    <w:p w14:paraId="628ACE4A" w14:textId="77777777" w:rsidR="005C7273" w:rsidRPr="008F1BB8" w:rsidRDefault="005C7273" w:rsidP="005C7273">
      <w:pPr>
        <w:ind w:left="1440"/>
        <w:jc w:val="both"/>
        <w:rPr>
          <w:szCs w:val="24"/>
        </w:rPr>
      </w:pPr>
    </w:p>
    <w:p w14:paraId="0218DB68" w14:textId="77777777" w:rsidR="005C7273" w:rsidRPr="008F1BB8" w:rsidRDefault="005C7273" w:rsidP="005C7273">
      <w:pPr>
        <w:ind w:left="1440"/>
        <w:jc w:val="both"/>
        <w:rPr>
          <w:szCs w:val="24"/>
        </w:rPr>
      </w:pPr>
      <w:r>
        <w:rPr>
          <w:szCs w:val="24"/>
        </w:rPr>
        <w:t xml:space="preserve">If funding from alternate sources becomes available to Grantee which the OCD agrees applies to both Eligible Expenses and expenses that are not eligible under this Agreement, Grantee may apply such funds first, to expenses that are not eligible under this Agreement, and second, to Eligible Expenses that are in excess of amounts paid under this Agreement.   </w:t>
      </w:r>
    </w:p>
    <w:p w14:paraId="0EA5D530" w14:textId="77777777" w:rsidR="005C7273" w:rsidRPr="008F1BB8" w:rsidRDefault="005C7273" w:rsidP="005C7273">
      <w:pPr>
        <w:ind w:left="1440"/>
        <w:jc w:val="both"/>
        <w:rPr>
          <w:szCs w:val="24"/>
        </w:rPr>
      </w:pPr>
    </w:p>
    <w:p w14:paraId="0AF052F5" w14:textId="77777777" w:rsidR="005C7273" w:rsidRPr="008F1BB8" w:rsidRDefault="005C7273" w:rsidP="005C7273">
      <w:pPr>
        <w:ind w:left="720" w:hanging="720"/>
        <w:jc w:val="both"/>
        <w:rPr>
          <w:b/>
          <w:szCs w:val="24"/>
        </w:rPr>
      </w:pPr>
      <w:r>
        <w:rPr>
          <w:b/>
          <w:szCs w:val="24"/>
        </w:rPr>
        <w:t>II.</w:t>
      </w:r>
      <w:r>
        <w:rPr>
          <w:b/>
          <w:szCs w:val="24"/>
        </w:rPr>
        <w:tab/>
        <w:t>PAYMENT PROCESS</w:t>
      </w:r>
    </w:p>
    <w:p w14:paraId="40AB342E" w14:textId="77777777" w:rsidR="005C7273" w:rsidRPr="008F1BB8" w:rsidRDefault="005C7273" w:rsidP="005C7273">
      <w:pPr>
        <w:jc w:val="both"/>
        <w:rPr>
          <w:szCs w:val="24"/>
        </w:rPr>
      </w:pPr>
    </w:p>
    <w:p w14:paraId="02FDA4E0" w14:textId="77777777" w:rsidR="005C7273" w:rsidRPr="008F1BB8" w:rsidRDefault="005C7273" w:rsidP="005C7273">
      <w:pPr>
        <w:numPr>
          <w:ilvl w:val="0"/>
          <w:numId w:val="23"/>
        </w:numPr>
        <w:tabs>
          <w:tab w:val="clear" w:pos="1440"/>
        </w:tabs>
        <w:ind w:hanging="720"/>
        <w:jc w:val="both"/>
        <w:rPr>
          <w:szCs w:val="24"/>
        </w:rPr>
      </w:pPr>
      <w:r>
        <w:rPr>
          <w:szCs w:val="24"/>
        </w:rPr>
        <w:t xml:space="preserve">Grantee shall submit draw requests for payment of Eligible Expenses payable under this Agreement to the Director, Recovery Programs of the OCD, or designee.  </w:t>
      </w:r>
    </w:p>
    <w:p w14:paraId="57AAE8E2" w14:textId="77777777" w:rsidR="005C7273" w:rsidRPr="008F1BB8" w:rsidRDefault="005C7273" w:rsidP="005C7273">
      <w:pPr>
        <w:ind w:left="1440"/>
        <w:jc w:val="both"/>
        <w:rPr>
          <w:szCs w:val="24"/>
        </w:rPr>
      </w:pPr>
    </w:p>
    <w:p w14:paraId="52B51931" w14:textId="77777777" w:rsidR="005C7273" w:rsidRPr="008F1BB8" w:rsidRDefault="005C7273" w:rsidP="005C7273">
      <w:pPr>
        <w:ind w:left="1440"/>
        <w:jc w:val="both"/>
        <w:rPr>
          <w:szCs w:val="24"/>
        </w:rPr>
      </w:pPr>
      <w:r>
        <w:rPr>
          <w:szCs w:val="24"/>
        </w:rPr>
        <w:t xml:space="preserve">Payment to Grantee will be made on a cost reimbursement basis for actual services rendered under the Program.  </w:t>
      </w:r>
      <w:r w:rsidRPr="005C70BA">
        <w:rPr>
          <w:szCs w:val="24"/>
        </w:rPr>
        <w:t xml:space="preserve">Grantee shall submit with each draw request the related time sheets including, but not limited to, the name of the individual performing the work, </w:t>
      </w:r>
      <w:r>
        <w:rPr>
          <w:szCs w:val="24"/>
        </w:rPr>
        <w:t xml:space="preserve">the facility at which the work was performed, </w:t>
      </w:r>
      <w:r w:rsidRPr="005C70BA">
        <w:rPr>
          <w:szCs w:val="24"/>
        </w:rPr>
        <w:t>the number of hours worked during the period, hourly rates, work completed, and such other information as the OCD deems necessary to process the request.</w:t>
      </w:r>
      <w:r>
        <w:rPr>
          <w:szCs w:val="24"/>
        </w:rPr>
        <w:t xml:space="preserve">  Grantee may also be required by the OCD to submit with each draw request additional documentation regarding each service for which reimbursement is being sought.</w:t>
      </w:r>
    </w:p>
    <w:p w14:paraId="08945DA6" w14:textId="77777777" w:rsidR="005C7273" w:rsidRPr="008F1BB8" w:rsidRDefault="005C7273" w:rsidP="005C7273">
      <w:pPr>
        <w:ind w:left="1440"/>
        <w:jc w:val="both"/>
        <w:rPr>
          <w:szCs w:val="24"/>
        </w:rPr>
      </w:pPr>
    </w:p>
    <w:p w14:paraId="3ED94B8C" w14:textId="77777777" w:rsidR="005C7273" w:rsidRPr="008F1BB8" w:rsidRDefault="005C7273" w:rsidP="005C7273">
      <w:pPr>
        <w:ind w:left="1440"/>
        <w:jc w:val="both"/>
        <w:rPr>
          <w:szCs w:val="24"/>
        </w:rPr>
      </w:pPr>
      <w:r>
        <w:rPr>
          <w:szCs w:val="24"/>
        </w:rPr>
        <w:t>Following review and approval of the draw requests by the Director, Recovery Programs of the OCD, or designee, approved draw requests shall be submitted to the OCD Financial Manager, or designee, for approval of payment.  Draw requests not approved by the Director, Recovery Programs of the OCD or the OCD Financial Manager, or their respective designees, shall not be paid, but returned to Grantee for further processing.</w:t>
      </w:r>
    </w:p>
    <w:p w14:paraId="31341413" w14:textId="77777777" w:rsidR="005C7273" w:rsidRPr="008F1BB8" w:rsidRDefault="005C7273" w:rsidP="005C7273">
      <w:pPr>
        <w:ind w:left="720"/>
        <w:jc w:val="both"/>
        <w:rPr>
          <w:szCs w:val="24"/>
        </w:rPr>
      </w:pPr>
    </w:p>
    <w:p w14:paraId="35F2EB0E" w14:textId="77777777" w:rsidR="005C7273" w:rsidRPr="008F1BB8" w:rsidRDefault="005C7273" w:rsidP="005C7273">
      <w:pPr>
        <w:numPr>
          <w:ilvl w:val="0"/>
          <w:numId w:val="23"/>
        </w:numPr>
        <w:tabs>
          <w:tab w:val="clear" w:pos="1440"/>
        </w:tabs>
        <w:ind w:hanging="720"/>
        <w:jc w:val="both"/>
        <w:rPr>
          <w:szCs w:val="24"/>
        </w:rPr>
      </w:pPr>
      <w:r>
        <w:rPr>
          <w:szCs w:val="24"/>
        </w:rPr>
        <w:t>Upon approval of payment by the OCD as provided for above, payment of Eligible Expenses shall be provided to Grantee via electronic funds transfer.</w:t>
      </w:r>
    </w:p>
    <w:p w14:paraId="43303CDF" w14:textId="77777777" w:rsidR="005C7273" w:rsidRPr="008F1BB8" w:rsidRDefault="005C7273" w:rsidP="005C7273">
      <w:pPr>
        <w:ind w:left="1440" w:hanging="720"/>
        <w:jc w:val="both"/>
        <w:rPr>
          <w:szCs w:val="24"/>
        </w:rPr>
      </w:pPr>
    </w:p>
    <w:p w14:paraId="2C9C071D" w14:textId="77777777" w:rsidR="005C7273" w:rsidRPr="008F1BB8" w:rsidRDefault="005C7273" w:rsidP="005C7273">
      <w:pPr>
        <w:numPr>
          <w:ilvl w:val="0"/>
          <w:numId w:val="23"/>
        </w:numPr>
        <w:tabs>
          <w:tab w:val="clear" w:pos="1440"/>
        </w:tabs>
        <w:ind w:hanging="720"/>
        <w:jc w:val="both"/>
        <w:rPr>
          <w:szCs w:val="24"/>
        </w:rPr>
      </w:pPr>
      <w:r w:rsidRPr="00E94040">
        <w:rPr>
          <w:szCs w:val="24"/>
        </w:rPr>
        <w:t>Indirect costs are not reimbursable under this Agreement.</w:t>
      </w:r>
      <w:r>
        <w:rPr>
          <w:szCs w:val="24"/>
        </w:rPr>
        <w:t xml:space="preserve">  Eligible travel expenses shall be paid in accordance with PPM 49. </w:t>
      </w:r>
    </w:p>
    <w:p w14:paraId="78C99DAD" w14:textId="77777777" w:rsidR="005C7273" w:rsidRPr="008F1BB8" w:rsidRDefault="005C7273" w:rsidP="005C7273">
      <w:pPr>
        <w:ind w:left="1440" w:hanging="720"/>
        <w:jc w:val="both"/>
        <w:rPr>
          <w:szCs w:val="24"/>
        </w:rPr>
      </w:pPr>
    </w:p>
    <w:p w14:paraId="69B2F440" w14:textId="77777777" w:rsidR="005C7273" w:rsidRPr="008F1BB8" w:rsidRDefault="005C7273" w:rsidP="005C7273">
      <w:pPr>
        <w:ind w:left="1440" w:hanging="720"/>
        <w:jc w:val="both"/>
        <w:rPr>
          <w:szCs w:val="24"/>
        </w:rPr>
      </w:pPr>
      <w:r>
        <w:rPr>
          <w:b/>
          <w:szCs w:val="24"/>
        </w:rPr>
        <w:t>D</w:t>
      </w:r>
      <w:r>
        <w:rPr>
          <w:szCs w:val="24"/>
        </w:rPr>
        <w:t>.</w:t>
      </w:r>
      <w:r>
        <w:rPr>
          <w:szCs w:val="24"/>
        </w:rPr>
        <w:tab/>
        <w:t>In the event of non-compliance with this Agreement, the OCD may withhold payment to the Grantee until the OCD deems the Grantee has brought the Program within compliance.  Noncompliance on any aspect funded under this Agreement may serve as a basis to withhold payment on other funds payable under this Agreement.</w:t>
      </w:r>
    </w:p>
    <w:p w14:paraId="11512594" w14:textId="77777777" w:rsidR="005C7273" w:rsidRPr="008F1BB8" w:rsidRDefault="005C7273" w:rsidP="005C7273">
      <w:pPr>
        <w:ind w:left="1440" w:hanging="720"/>
        <w:jc w:val="both"/>
        <w:rPr>
          <w:szCs w:val="24"/>
        </w:rPr>
      </w:pPr>
    </w:p>
    <w:p w14:paraId="711B4893" w14:textId="77777777" w:rsidR="005C7273" w:rsidRPr="008F1BB8" w:rsidRDefault="005C7273" w:rsidP="005C7273">
      <w:pPr>
        <w:keepNext/>
        <w:keepLines/>
        <w:ind w:left="720" w:hanging="720"/>
        <w:jc w:val="both"/>
        <w:rPr>
          <w:b/>
          <w:szCs w:val="24"/>
        </w:rPr>
      </w:pPr>
      <w:r>
        <w:rPr>
          <w:b/>
          <w:szCs w:val="24"/>
        </w:rPr>
        <w:lastRenderedPageBreak/>
        <w:t>III.</w:t>
      </w:r>
      <w:r>
        <w:rPr>
          <w:b/>
          <w:szCs w:val="24"/>
        </w:rPr>
        <w:tab/>
        <w:t>TERM OF AGREEMENT; TERMINATION OR SUSPENSION OF AGREEMENT</w:t>
      </w:r>
    </w:p>
    <w:p w14:paraId="3EBC16E1" w14:textId="77777777" w:rsidR="005C7273" w:rsidRPr="008F1BB8" w:rsidRDefault="005C7273" w:rsidP="005C7273">
      <w:pPr>
        <w:keepNext/>
        <w:keepLines/>
        <w:ind w:left="720" w:hanging="720"/>
        <w:jc w:val="both"/>
        <w:rPr>
          <w:szCs w:val="24"/>
        </w:rPr>
      </w:pPr>
    </w:p>
    <w:p w14:paraId="50C689BB" w14:textId="77777777" w:rsidR="005C7273" w:rsidRPr="008F1BB8" w:rsidRDefault="005C7273" w:rsidP="005C7273">
      <w:pPr>
        <w:keepNext/>
        <w:keepLines/>
        <w:ind w:left="1440" w:hanging="720"/>
        <w:jc w:val="both"/>
        <w:rPr>
          <w:b/>
          <w:szCs w:val="24"/>
        </w:rPr>
      </w:pPr>
      <w:r>
        <w:rPr>
          <w:b/>
          <w:szCs w:val="24"/>
        </w:rPr>
        <w:t>A.</w:t>
      </w:r>
      <w:r>
        <w:rPr>
          <w:szCs w:val="24"/>
        </w:rPr>
        <w:tab/>
      </w:r>
      <w:r>
        <w:rPr>
          <w:b/>
          <w:szCs w:val="24"/>
        </w:rPr>
        <w:t xml:space="preserve">Term of Agreement </w:t>
      </w:r>
    </w:p>
    <w:p w14:paraId="6B9EBC86" w14:textId="77777777" w:rsidR="005C7273" w:rsidRPr="008F1BB8" w:rsidRDefault="005C7273" w:rsidP="005C7273">
      <w:pPr>
        <w:keepNext/>
        <w:keepLines/>
        <w:ind w:left="1440" w:hanging="720"/>
        <w:jc w:val="both"/>
        <w:rPr>
          <w:szCs w:val="24"/>
        </w:rPr>
      </w:pPr>
    </w:p>
    <w:p w14:paraId="43B3489B" w14:textId="77777777" w:rsidR="005C7273" w:rsidRPr="008F1BB8" w:rsidRDefault="005C7273" w:rsidP="005C7273">
      <w:pPr>
        <w:ind w:left="1440"/>
        <w:jc w:val="both"/>
        <w:rPr>
          <w:bCs/>
          <w:szCs w:val="24"/>
        </w:rPr>
      </w:pPr>
      <w:r>
        <w:rPr>
          <w:szCs w:val="24"/>
        </w:rPr>
        <w:t>T</w:t>
      </w:r>
      <w:r>
        <w:rPr>
          <w:bCs/>
          <w:szCs w:val="24"/>
        </w:rPr>
        <w:t xml:space="preserve">his Agreement shall begin on </w:t>
      </w:r>
      <w:r w:rsidR="007C2609">
        <w:rPr>
          <w:bCs/>
          <w:szCs w:val="24"/>
        </w:rPr>
        <w:t>January 1, 2016</w:t>
      </w:r>
      <w:r>
        <w:rPr>
          <w:szCs w:val="24"/>
        </w:rPr>
        <w:t xml:space="preserve"> and shall end on</w:t>
      </w:r>
      <w:r w:rsidR="007C2609">
        <w:rPr>
          <w:szCs w:val="24"/>
        </w:rPr>
        <w:t xml:space="preserve"> June 30, 2019</w:t>
      </w:r>
      <w:r>
        <w:rPr>
          <w:szCs w:val="24"/>
        </w:rPr>
        <w:t>,</w:t>
      </w:r>
      <w:r>
        <w:rPr>
          <w:bCs/>
          <w:szCs w:val="24"/>
        </w:rPr>
        <w:t xml:space="preserve"> unless terminated prior to such time in accordance with the terms and conditions of this Agreement.</w:t>
      </w:r>
    </w:p>
    <w:p w14:paraId="4FF539C0" w14:textId="77777777" w:rsidR="005C7273" w:rsidRPr="008F1BB8" w:rsidRDefault="005C7273" w:rsidP="005C7273">
      <w:pPr>
        <w:ind w:left="1440" w:hanging="720"/>
        <w:jc w:val="both"/>
        <w:rPr>
          <w:szCs w:val="24"/>
        </w:rPr>
      </w:pPr>
    </w:p>
    <w:p w14:paraId="0DB5539E" w14:textId="77777777" w:rsidR="005C7273" w:rsidRPr="008F1BB8" w:rsidRDefault="005C7273" w:rsidP="005C7273">
      <w:pPr>
        <w:ind w:left="720"/>
        <w:jc w:val="both"/>
        <w:rPr>
          <w:b/>
          <w:szCs w:val="24"/>
        </w:rPr>
      </w:pPr>
      <w:r>
        <w:rPr>
          <w:b/>
          <w:szCs w:val="24"/>
        </w:rPr>
        <w:t>B.</w:t>
      </w:r>
      <w:r>
        <w:rPr>
          <w:szCs w:val="24"/>
        </w:rPr>
        <w:tab/>
      </w:r>
      <w:r>
        <w:rPr>
          <w:b/>
          <w:szCs w:val="24"/>
        </w:rPr>
        <w:t>Termination/Suspension for Cause</w:t>
      </w:r>
    </w:p>
    <w:p w14:paraId="00559836" w14:textId="77777777" w:rsidR="005C7273" w:rsidRPr="008F1BB8" w:rsidRDefault="005C7273" w:rsidP="005C7273">
      <w:pPr>
        <w:ind w:left="720"/>
        <w:jc w:val="both"/>
        <w:rPr>
          <w:szCs w:val="24"/>
        </w:rPr>
      </w:pPr>
    </w:p>
    <w:p w14:paraId="6EBD11DA" w14:textId="77777777" w:rsidR="005C7273" w:rsidRPr="008F1BB8" w:rsidRDefault="005C7273" w:rsidP="005C7273">
      <w:pPr>
        <w:pStyle w:val="Quicka"/>
        <w:tabs>
          <w:tab w:val="left" w:pos="-1440"/>
        </w:tabs>
        <w:ind w:firstLine="0"/>
        <w:jc w:val="both"/>
      </w:pPr>
      <w:r>
        <w:t>The OCD may, after giving reasonable written notice specifying the effective date, suspend or terminate this Agreement in whole or in part if the Grantee materially fails to comply with any term of this Agreement, which shall include, but not be limited, to the following:</w:t>
      </w:r>
    </w:p>
    <w:p w14:paraId="6662C7EA" w14:textId="77777777" w:rsidR="005C7273" w:rsidRPr="008F1BB8" w:rsidRDefault="005C7273" w:rsidP="005C7273">
      <w:pPr>
        <w:pStyle w:val="Quicka"/>
        <w:tabs>
          <w:tab w:val="left" w:pos="-1440"/>
        </w:tabs>
        <w:ind w:firstLine="0"/>
        <w:jc w:val="both"/>
      </w:pPr>
    </w:p>
    <w:p w14:paraId="769C3DA3" w14:textId="77777777" w:rsidR="005C7273" w:rsidRPr="008F1BB8" w:rsidRDefault="005C7273" w:rsidP="005C7273">
      <w:pPr>
        <w:pStyle w:val="Quicka"/>
        <w:tabs>
          <w:tab w:val="left" w:pos="-1440"/>
          <w:tab w:val="left" w:pos="2160"/>
        </w:tabs>
        <w:ind w:left="2880" w:hanging="1440"/>
        <w:jc w:val="both"/>
      </w:pPr>
      <w:r>
        <w:tab/>
      </w:r>
      <w:r>
        <w:rPr>
          <w:b/>
        </w:rPr>
        <w:t>1.</w:t>
      </w:r>
      <w:r>
        <w:tab/>
        <w:t>Failure to comply with any of the rules, regulations or provisions referred to herein, or such statutes, regulations, executive orders, and HUD guidelines, policies or directives as may be applicable at any time;</w:t>
      </w:r>
    </w:p>
    <w:p w14:paraId="62F58A0D" w14:textId="77777777" w:rsidR="005C7273" w:rsidRPr="008F1BB8" w:rsidRDefault="005C7273" w:rsidP="005C7273">
      <w:pPr>
        <w:pStyle w:val="Quicka"/>
        <w:tabs>
          <w:tab w:val="left" w:pos="-1440"/>
          <w:tab w:val="left" w:pos="2160"/>
        </w:tabs>
        <w:ind w:left="2880" w:hanging="1440"/>
        <w:jc w:val="both"/>
      </w:pPr>
    </w:p>
    <w:p w14:paraId="00BE0E09" w14:textId="77777777" w:rsidR="005C7273" w:rsidRPr="008F1BB8" w:rsidRDefault="005C7273" w:rsidP="005C7273">
      <w:pPr>
        <w:pStyle w:val="Quicka"/>
        <w:tabs>
          <w:tab w:val="left" w:pos="-1440"/>
          <w:tab w:val="left" w:pos="2160"/>
        </w:tabs>
        <w:ind w:left="2880" w:hanging="1440"/>
        <w:jc w:val="both"/>
      </w:pPr>
      <w:r>
        <w:tab/>
      </w:r>
      <w:r>
        <w:rPr>
          <w:b/>
        </w:rPr>
        <w:t>2.</w:t>
      </w:r>
      <w:r>
        <w:tab/>
        <w:t>Failure, for any reason, of Grantee to fulfill in a timely and proper manner the obligations under this Agreement;</w:t>
      </w:r>
    </w:p>
    <w:p w14:paraId="162D25AC" w14:textId="77777777" w:rsidR="005C7273" w:rsidRPr="008F1BB8" w:rsidRDefault="005C7273" w:rsidP="005C7273">
      <w:pPr>
        <w:pStyle w:val="Quicka"/>
        <w:tabs>
          <w:tab w:val="left" w:pos="-1440"/>
          <w:tab w:val="left" w:pos="2160"/>
        </w:tabs>
        <w:ind w:left="2880" w:hanging="1440"/>
        <w:jc w:val="both"/>
      </w:pPr>
    </w:p>
    <w:p w14:paraId="5D0AE604" w14:textId="77777777" w:rsidR="005C7273" w:rsidRPr="008F1BB8" w:rsidRDefault="005C7273" w:rsidP="005C7273">
      <w:pPr>
        <w:pStyle w:val="Quicka"/>
        <w:tabs>
          <w:tab w:val="left" w:pos="-1440"/>
          <w:tab w:val="left" w:pos="2160"/>
        </w:tabs>
        <w:ind w:left="2880" w:hanging="1440"/>
        <w:jc w:val="both"/>
      </w:pPr>
      <w:r>
        <w:tab/>
      </w:r>
      <w:r>
        <w:rPr>
          <w:b/>
        </w:rPr>
        <w:t>3.</w:t>
      </w:r>
      <w:r>
        <w:tab/>
        <w:t xml:space="preserve">Submission by Grantee of reports to the OCD, HUD, or either of their auditors, that are incorrect or incomplete in any material respect, provided Grantee is given notice of said failure and fails to correct the same within a reasonable amount of time; or </w:t>
      </w:r>
    </w:p>
    <w:p w14:paraId="06270514" w14:textId="77777777" w:rsidR="005C7273" w:rsidRPr="008F1BB8" w:rsidRDefault="005C7273" w:rsidP="005C7273">
      <w:pPr>
        <w:pStyle w:val="Quicka"/>
        <w:tabs>
          <w:tab w:val="left" w:pos="-1440"/>
          <w:tab w:val="left" w:pos="2160"/>
        </w:tabs>
        <w:ind w:left="2880" w:hanging="1440"/>
        <w:jc w:val="both"/>
      </w:pPr>
    </w:p>
    <w:p w14:paraId="21FA955A" w14:textId="77777777" w:rsidR="005C7273" w:rsidRPr="008F1BB8" w:rsidRDefault="005C7273" w:rsidP="005C7273">
      <w:pPr>
        <w:pStyle w:val="Quicka"/>
        <w:keepNext/>
        <w:keepLines/>
        <w:widowControl/>
        <w:tabs>
          <w:tab w:val="left" w:pos="-1440"/>
          <w:tab w:val="left" w:pos="2160"/>
        </w:tabs>
        <w:ind w:left="2880" w:hanging="1440"/>
        <w:jc w:val="both"/>
      </w:pPr>
      <w:r>
        <w:tab/>
      </w:r>
      <w:r>
        <w:rPr>
          <w:b/>
        </w:rPr>
        <w:t>4.</w:t>
      </w:r>
      <w:r>
        <w:tab/>
        <w:t>Ineffective or improper use of funds as provided for under this Agreement.</w:t>
      </w:r>
    </w:p>
    <w:p w14:paraId="2540634E" w14:textId="77777777" w:rsidR="005C7273" w:rsidRPr="008F1BB8" w:rsidRDefault="005C7273" w:rsidP="005C7273">
      <w:pPr>
        <w:tabs>
          <w:tab w:val="left" w:pos="-1440"/>
          <w:tab w:val="left" w:pos="2160"/>
        </w:tabs>
        <w:ind w:left="2880" w:hanging="1440"/>
        <w:jc w:val="both"/>
        <w:rPr>
          <w:szCs w:val="24"/>
        </w:rPr>
      </w:pPr>
    </w:p>
    <w:p w14:paraId="322E775C" w14:textId="77777777" w:rsidR="005C7273" w:rsidRDefault="005C7273" w:rsidP="005C7273">
      <w:pPr>
        <w:pStyle w:val="Quicka"/>
        <w:tabs>
          <w:tab w:val="left" w:pos="-1440"/>
        </w:tabs>
        <w:ind w:firstLine="0"/>
        <w:jc w:val="both"/>
      </w:pPr>
      <w:r>
        <w:t xml:space="preserve">If, through any cause, Grantee shall otherwise fail to fulfill in a timely and proper manner, its obligations under this Agreement, or if Grantee shall violate any of the covenants, agreements, or stipulations of this Agreement, the OCD shall thereupon have the right to terminate this Agreement by giving written notice to Grantee of such termination and specifying the effective date thereof, at least thirty (30) days prior to the effective date of said termination.  </w:t>
      </w:r>
    </w:p>
    <w:p w14:paraId="3BA5DDF6" w14:textId="77777777" w:rsidR="009E7CF1" w:rsidRDefault="009E7CF1" w:rsidP="005C7273">
      <w:pPr>
        <w:pStyle w:val="Quicka"/>
        <w:tabs>
          <w:tab w:val="left" w:pos="-1440"/>
        </w:tabs>
        <w:ind w:firstLine="0"/>
        <w:jc w:val="both"/>
      </w:pPr>
    </w:p>
    <w:p w14:paraId="65410287" w14:textId="77777777" w:rsidR="005C7273" w:rsidRPr="008F1BB8" w:rsidRDefault="005C7273" w:rsidP="005C7273">
      <w:pPr>
        <w:ind w:left="720"/>
        <w:jc w:val="both"/>
        <w:rPr>
          <w:szCs w:val="24"/>
        </w:rPr>
      </w:pPr>
    </w:p>
    <w:p w14:paraId="0A0ADEEC" w14:textId="77777777" w:rsidR="005C7273" w:rsidRPr="008F1BB8" w:rsidRDefault="00241148" w:rsidP="005C7273">
      <w:pPr>
        <w:autoSpaceDE/>
        <w:autoSpaceDN/>
        <w:adjustRightInd/>
        <w:spacing w:after="200" w:line="276" w:lineRule="auto"/>
        <w:rPr>
          <w:szCs w:val="24"/>
        </w:rPr>
      </w:pPr>
      <w:r>
        <w:rPr>
          <w:b/>
          <w:szCs w:val="24"/>
        </w:rPr>
        <w:tab/>
      </w:r>
      <w:r w:rsidR="005C7273">
        <w:rPr>
          <w:b/>
          <w:szCs w:val="24"/>
        </w:rPr>
        <w:t>C.</w:t>
      </w:r>
      <w:r w:rsidR="005C7273">
        <w:rPr>
          <w:szCs w:val="24"/>
        </w:rPr>
        <w:tab/>
      </w:r>
      <w:r w:rsidR="005C7273">
        <w:rPr>
          <w:b/>
          <w:szCs w:val="24"/>
        </w:rPr>
        <w:t>Termination for Convenience</w:t>
      </w:r>
    </w:p>
    <w:p w14:paraId="5E16AA19" w14:textId="77777777" w:rsidR="005C7273" w:rsidRPr="008F1BB8" w:rsidRDefault="005C7273" w:rsidP="005C7273">
      <w:pPr>
        <w:ind w:left="720"/>
        <w:jc w:val="both"/>
        <w:rPr>
          <w:szCs w:val="24"/>
        </w:rPr>
      </w:pPr>
    </w:p>
    <w:p w14:paraId="26885AEC" w14:textId="77777777" w:rsidR="005C7273" w:rsidRPr="008F1BB8" w:rsidRDefault="005C7273" w:rsidP="005C7273">
      <w:pPr>
        <w:pStyle w:val="Quicka"/>
        <w:widowControl/>
        <w:tabs>
          <w:tab w:val="left" w:pos="-1440"/>
        </w:tabs>
        <w:ind w:firstLine="0"/>
        <w:jc w:val="both"/>
      </w:pPr>
      <w:r>
        <w:t>The OCD may terminate the Agreement in whole or in part at any time by giving at least thirty (30) days prior written notice to Grantee.  Grantee shall be entitled to payment on requests submitted up to the date of termination contained within the notice, to the extent that requests represent eligible activities satisfactorily completed and otherwise reimbursable under the terms of this Agreement.</w:t>
      </w:r>
    </w:p>
    <w:p w14:paraId="5814E168" w14:textId="77777777" w:rsidR="005C7273" w:rsidRPr="008F1BB8" w:rsidRDefault="005C7273" w:rsidP="005C7273">
      <w:pPr>
        <w:ind w:left="720"/>
        <w:jc w:val="both"/>
        <w:rPr>
          <w:szCs w:val="24"/>
        </w:rPr>
      </w:pPr>
    </w:p>
    <w:p w14:paraId="34182C2C" w14:textId="77777777" w:rsidR="005C7273" w:rsidRPr="008F1BB8" w:rsidRDefault="005C7273" w:rsidP="005C7273">
      <w:pPr>
        <w:ind w:left="720"/>
        <w:jc w:val="both"/>
        <w:rPr>
          <w:b/>
          <w:szCs w:val="24"/>
        </w:rPr>
      </w:pPr>
      <w:r>
        <w:rPr>
          <w:b/>
          <w:szCs w:val="24"/>
        </w:rPr>
        <w:t>D.</w:t>
      </w:r>
      <w:r>
        <w:rPr>
          <w:szCs w:val="24"/>
        </w:rPr>
        <w:tab/>
      </w:r>
      <w:r>
        <w:rPr>
          <w:b/>
          <w:szCs w:val="24"/>
        </w:rPr>
        <w:t>Termination Due to Unavailable Funding</w:t>
      </w:r>
    </w:p>
    <w:p w14:paraId="1E636236" w14:textId="77777777" w:rsidR="005C7273" w:rsidRPr="008F1BB8" w:rsidRDefault="005C7273" w:rsidP="005C7273">
      <w:pPr>
        <w:ind w:left="720"/>
        <w:jc w:val="both"/>
        <w:rPr>
          <w:szCs w:val="24"/>
        </w:rPr>
      </w:pPr>
    </w:p>
    <w:p w14:paraId="65BB7D5E" w14:textId="77777777" w:rsidR="005C7273" w:rsidRPr="008F1BB8" w:rsidRDefault="005C7273" w:rsidP="005C7273">
      <w:pPr>
        <w:ind w:left="1440"/>
        <w:jc w:val="both"/>
        <w:rPr>
          <w:b/>
          <w:szCs w:val="24"/>
        </w:rPr>
      </w:pPr>
      <w:r>
        <w:rPr>
          <w:szCs w:val="24"/>
        </w:rPr>
        <w:t>The continuation of this Agreement is contingent upon the appropriation and release of sufficient funds to the OCD to fulfill the requirements of this Agreement.  Failure of the appropriate authorities to approve and provide an adequate budget to the OCD for fulfillment of the Agreement terms shall constitute reason for termination of the Agreement by either Party.  Grantee shall be paid for all authorized services properly performed prior to termination.</w:t>
      </w:r>
    </w:p>
    <w:p w14:paraId="64C5717D" w14:textId="77777777" w:rsidR="005C7273" w:rsidRDefault="005C7273" w:rsidP="005C7273">
      <w:pPr>
        <w:jc w:val="both"/>
        <w:rPr>
          <w:b/>
          <w:szCs w:val="24"/>
        </w:rPr>
      </w:pPr>
    </w:p>
    <w:p w14:paraId="059FA94C" w14:textId="77777777" w:rsidR="00241148" w:rsidRDefault="00241148" w:rsidP="005C7273">
      <w:pPr>
        <w:jc w:val="both"/>
        <w:rPr>
          <w:b/>
          <w:szCs w:val="24"/>
        </w:rPr>
      </w:pPr>
    </w:p>
    <w:p w14:paraId="592E76C4" w14:textId="77777777" w:rsidR="007C2609" w:rsidRPr="008F1BB8" w:rsidRDefault="007C2609" w:rsidP="005C7273">
      <w:pPr>
        <w:jc w:val="both"/>
        <w:rPr>
          <w:b/>
          <w:szCs w:val="24"/>
        </w:rPr>
      </w:pPr>
    </w:p>
    <w:p w14:paraId="668F12D8" w14:textId="77777777" w:rsidR="005C7273" w:rsidRPr="008F1BB8" w:rsidRDefault="005C7273" w:rsidP="005C7273">
      <w:pPr>
        <w:jc w:val="both"/>
        <w:rPr>
          <w:b/>
          <w:szCs w:val="24"/>
        </w:rPr>
      </w:pPr>
      <w:r>
        <w:rPr>
          <w:b/>
          <w:szCs w:val="24"/>
        </w:rPr>
        <w:t>IV.</w:t>
      </w:r>
      <w:r>
        <w:rPr>
          <w:b/>
          <w:szCs w:val="24"/>
        </w:rPr>
        <w:tab/>
        <w:t>ADMINISTRATIVE REQUIREMENTS</w:t>
      </w:r>
    </w:p>
    <w:p w14:paraId="19D2D9EA" w14:textId="77777777" w:rsidR="005C7273" w:rsidRPr="008F1BB8" w:rsidRDefault="005C7273" w:rsidP="005C7273">
      <w:pPr>
        <w:jc w:val="both"/>
        <w:rPr>
          <w:b/>
          <w:szCs w:val="24"/>
        </w:rPr>
      </w:pPr>
    </w:p>
    <w:p w14:paraId="48FE99A2" w14:textId="77777777" w:rsidR="005C7273" w:rsidRPr="008F1BB8" w:rsidRDefault="005C7273" w:rsidP="005C7273">
      <w:pPr>
        <w:pStyle w:val="ListParagraph"/>
        <w:numPr>
          <w:ilvl w:val="0"/>
          <w:numId w:val="49"/>
        </w:numPr>
        <w:jc w:val="both"/>
        <w:rPr>
          <w:b/>
          <w:szCs w:val="24"/>
        </w:rPr>
      </w:pPr>
      <w:r>
        <w:rPr>
          <w:b/>
          <w:szCs w:val="24"/>
        </w:rPr>
        <w:t>Taxes</w:t>
      </w:r>
    </w:p>
    <w:p w14:paraId="6A58BB75" w14:textId="77777777" w:rsidR="005C7273" w:rsidRPr="008F1BB8" w:rsidRDefault="005C7273" w:rsidP="005C7273">
      <w:pPr>
        <w:pStyle w:val="ListParagraph"/>
        <w:ind w:left="1440"/>
        <w:jc w:val="both"/>
        <w:rPr>
          <w:b/>
          <w:szCs w:val="24"/>
        </w:rPr>
      </w:pPr>
    </w:p>
    <w:p w14:paraId="691C6F03" w14:textId="77777777" w:rsidR="005C7273" w:rsidRPr="008F1BB8" w:rsidRDefault="005C7273" w:rsidP="005C7273">
      <w:pPr>
        <w:ind w:left="1440"/>
        <w:jc w:val="both"/>
        <w:rPr>
          <w:szCs w:val="24"/>
        </w:rPr>
      </w:pPr>
      <w:r>
        <w:rPr>
          <w:szCs w:val="24"/>
        </w:rPr>
        <w:t xml:space="preserve">Grantee shall be responsible for payment of all applicable taxes from the funds to be received under this Agreement.  Grantee’s federal tax identification number is </w:t>
      </w:r>
      <w:r w:rsidR="009E7CF1">
        <w:rPr>
          <w:szCs w:val="24"/>
        </w:rPr>
        <w:t>72</w:t>
      </w:r>
      <w:r>
        <w:rPr>
          <w:szCs w:val="24"/>
        </w:rPr>
        <w:t>-</w:t>
      </w:r>
      <w:r w:rsidR="009E7CF1">
        <w:rPr>
          <w:szCs w:val="24"/>
        </w:rPr>
        <w:t>6000817</w:t>
      </w:r>
      <w:r>
        <w:rPr>
          <w:szCs w:val="24"/>
        </w:rPr>
        <w:t xml:space="preserve">, DUNS # </w:t>
      </w:r>
      <w:r w:rsidR="00241148">
        <w:rPr>
          <w:szCs w:val="24"/>
        </w:rPr>
        <w:t>053515743.</w:t>
      </w:r>
      <w:r>
        <w:rPr>
          <w:szCs w:val="24"/>
        </w:rPr>
        <w:t xml:space="preserve">                               </w:t>
      </w:r>
      <w:proofErr w:type="gramStart"/>
      <w:r>
        <w:rPr>
          <w:szCs w:val="24"/>
        </w:rPr>
        <w:t xml:space="preserve">  .</w:t>
      </w:r>
      <w:proofErr w:type="gramEnd"/>
    </w:p>
    <w:p w14:paraId="02DBBB6E" w14:textId="77777777" w:rsidR="005C7273" w:rsidRPr="008F1BB8" w:rsidRDefault="005C7273" w:rsidP="005C7273">
      <w:pPr>
        <w:ind w:left="720"/>
        <w:jc w:val="both"/>
        <w:rPr>
          <w:b/>
          <w:szCs w:val="24"/>
        </w:rPr>
      </w:pPr>
    </w:p>
    <w:p w14:paraId="42B22FAC" w14:textId="77777777" w:rsidR="005C7273" w:rsidRPr="008F1BB8" w:rsidRDefault="005C7273" w:rsidP="005C7273">
      <w:pPr>
        <w:ind w:left="720"/>
        <w:jc w:val="both"/>
        <w:rPr>
          <w:b/>
          <w:szCs w:val="24"/>
          <w:u w:val="single"/>
        </w:rPr>
      </w:pPr>
      <w:r>
        <w:rPr>
          <w:b/>
          <w:szCs w:val="24"/>
        </w:rPr>
        <w:t xml:space="preserve">B. </w:t>
      </w:r>
      <w:r>
        <w:rPr>
          <w:b/>
          <w:szCs w:val="24"/>
        </w:rPr>
        <w:tab/>
        <w:t>General Administrative Requirements</w:t>
      </w:r>
    </w:p>
    <w:p w14:paraId="48DBA29E" w14:textId="77777777" w:rsidR="005C7273" w:rsidRPr="008F1BB8" w:rsidRDefault="005C7273" w:rsidP="005C7273">
      <w:pPr>
        <w:ind w:left="720"/>
        <w:jc w:val="both"/>
        <w:rPr>
          <w:b/>
          <w:szCs w:val="24"/>
        </w:rPr>
      </w:pPr>
    </w:p>
    <w:p w14:paraId="2CFA5CAB" w14:textId="77777777" w:rsidR="005C7273" w:rsidRDefault="005C7273" w:rsidP="009E7CF1">
      <w:pPr>
        <w:ind w:left="1440"/>
        <w:jc w:val="both"/>
        <w:rPr>
          <w:szCs w:val="24"/>
        </w:rPr>
      </w:pPr>
      <w:r>
        <w:rPr>
          <w:szCs w:val="24"/>
        </w:rPr>
        <w:t xml:space="preserve">Grantee shall comply with 2 CFR Part </w:t>
      </w:r>
      <w:r w:rsidR="009E7CF1">
        <w:rPr>
          <w:szCs w:val="24"/>
        </w:rPr>
        <w:t>200</w:t>
      </w:r>
      <w:r>
        <w:rPr>
          <w:szCs w:val="24"/>
        </w:rPr>
        <w:t xml:space="preserve">, </w:t>
      </w:r>
    </w:p>
    <w:p w14:paraId="1BC1DAB9" w14:textId="77777777" w:rsidR="009E7CF1" w:rsidRPr="008F1BB8" w:rsidRDefault="009E7CF1" w:rsidP="009E7CF1">
      <w:pPr>
        <w:ind w:left="1440"/>
        <w:jc w:val="both"/>
        <w:rPr>
          <w:b/>
          <w:szCs w:val="24"/>
        </w:rPr>
      </w:pPr>
    </w:p>
    <w:p w14:paraId="76F0B36F" w14:textId="77777777" w:rsidR="005C7273" w:rsidRPr="008F1BB8" w:rsidRDefault="005C7273" w:rsidP="005C7273">
      <w:pPr>
        <w:keepNext/>
        <w:keepLines/>
        <w:ind w:left="720"/>
        <w:jc w:val="both"/>
        <w:rPr>
          <w:b/>
          <w:szCs w:val="24"/>
        </w:rPr>
      </w:pPr>
      <w:r>
        <w:rPr>
          <w:b/>
          <w:szCs w:val="24"/>
        </w:rPr>
        <w:t>C.</w:t>
      </w:r>
      <w:r>
        <w:rPr>
          <w:b/>
          <w:szCs w:val="24"/>
        </w:rPr>
        <w:tab/>
        <w:t>Financial Management</w:t>
      </w:r>
    </w:p>
    <w:p w14:paraId="0B20AD6D" w14:textId="77777777" w:rsidR="005C7273" w:rsidRPr="008F1BB8" w:rsidRDefault="005C7273" w:rsidP="005C7273">
      <w:pPr>
        <w:keepNext/>
        <w:keepLines/>
        <w:jc w:val="both"/>
        <w:rPr>
          <w:szCs w:val="24"/>
        </w:rPr>
      </w:pPr>
    </w:p>
    <w:p w14:paraId="7FA9EB10" w14:textId="77777777" w:rsidR="005C0B80" w:rsidRPr="00E6077E" w:rsidRDefault="005C0B80" w:rsidP="005C0B80">
      <w:pPr>
        <w:ind w:left="1440"/>
        <w:jc w:val="both"/>
      </w:pPr>
      <w:r w:rsidRPr="00E6077E">
        <w:t>Grantee shall administer its prog</w:t>
      </w:r>
      <w:r>
        <w:t>ram in conformance with 2 CFR 200</w:t>
      </w:r>
      <w:r w:rsidRPr="00E6077E">
        <w:t xml:space="preserve">.  Grantee also agrees to adhere to the accounting principles and procedures required therein, utilize adequate internal controls, and maintain necessary source documentation for all costs incurred. These principles and procedures shall be applied for all costs incurred.  </w:t>
      </w:r>
    </w:p>
    <w:p w14:paraId="34ABB50E" w14:textId="77777777" w:rsidR="005C7273" w:rsidRPr="008F1BB8" w:rsidRDefault="005C7273" w:rsidP="005C7273">
      <w:pPr>
        <w:ind w:left="1440"/>
        <w:jc w:val="both"/>
        <w:rPr>
          <w:szCs w:val="24"/>
        </w:rPr>
      </w:pPr>
    </w:p>
    <w:p w14:paraId="3A4DB7D2" w14:textId="77777777" w:rsidR="005C7273" w:rsidRPr="008F1BB8" w:rsidRDefault="005C7273" w:rsidP="005C7273">
      <w:pPr>
        <w:pStyle w:val="BodyText"/>
        <w:keepNext/>
        <w:keepLines/>
        <w:spacing w:after="0"/>
        <w:ind w:left="720"/>
        <w:jc w:val="both"/>
        <w:rPr>
          <w:b/>
          <w:szCs w:val="24"/>
        </w:rPr>
      </w:pPr>
      <w:r>
        <w:rPr>
          <w:b/>
          <w:szCs w:val="24"/>
        </w:rPr>
        <w:t>D.</w:t>
      </w:r>
      <w:r>
        <w:rPr>
          <w:b/>
          <w:szCs w:val="24"/>
        </w:rPr>
        <w:tab/>
        <w:t>Documentation and Record-Keeping</w:t>
      </w:r>
    </w:p>
    <w:p w14:paraId="5291D60B" w14:textId="77777777" w:rsidR="005C7273" w:rsidRPr="008F1BB8" w:rsidRDefault="005C7273" w:rsidP="005C7273">
      <w:pPr>
        <w:pStyle w:val="BodyText"/>
        <w:keepNext/>
        <w:keepLines/>
        <w:spacing w:after="0"/>
        <w:ind w:left="720"/>
        <w:jc w:val="both"/>
        <w:rPr>
          <w:szCs w:val="24"/>
        </w:rPr>
      </w:pPr>
    </w:p>
    <w:p w14:paraId="3FCD4D45" w14:textId="77777777" w:rsidR="005C7273" w:rsidRPr="008F1BB8" w:rsidRDefault="005C7273" w:rsidP="005C7273">
      <w:pPr>
        <w:pStyle w:val="BodyText"/>
        <w:keepNext/>
        <w:keepLines/>
        <w:spacing w:after="0"/>
        <w:ind w:left="1440"/>
        <w:jc w:val="both"/>
        <w:rPr>
          <w:b/>
          <w:szCs w:val="24"/>
        </w:rPr>
      </w:pPr>
      <w:r>
        <w:rPr>
          <w:b/>
          <w:szCs w:val="24"/>
        </w:rPr>
        <w:t xml:space="preserve">1. </w:t>
      </w:r>
      <w:r>
        <w:rPr>
          <w:b/>
          <w:szCs w:val="24"/>
        </w:rPr>
        <w:tab/>
        <w:t>Records to be Maintained</w:t>
      </w:r>
    </w:p>
    <w:p w14:paraId="421A31C6" w14:textId="77777777" w:rsidR="005C7273" w:rsidRPr="008F1BB8" w:rsidRDefault="005C7273" w:rsidP="005C7273">
      <w:pPr>
        <w:pStyle w:val="BodyText"/>
        <w:keepNext/>
        <w:keepLines/>
        <w:spacing w:after="0"/>
        <w:ind w:left="1440"/>
        <w:jc w:val="both"/>
        <w:rPr>
          <w:szCs w:val="24"/>
        </w:rPr>
      </w:pPr>
    </w:p>
    <w:p w14:paraId="01F44D61" w14:textId="77777777" w:rsidR="005C7273" w:rsidRPr="008F1BB8" w:rsidRDefault="005C7273" w:rsidP="005C7273">
      <w:pPr>
        <w:pStyle w:val="BodyText"/>
        <w:keepNext/>
        <w:keepLines/>
        <w:spacing w:after="0"/>
        <w:ind w:left="1440"/>
        <w:jc w:val="both"/>
        <w:rPr>
          <w:szCs w:val="24"/>
        </w:rPr>
      </w:pPr>
      <w:r>
        <w:rPr>
          <w:szCs w:val="24"/>
        </w:rPr>
        <w:t xml:space="preserve">Grantee shall maintain all records required by 24 CFR 570.506 for five years following close out of this agreement, which are pertinent to the activities to be funded under this Agreement.  Such records shall include but are not limited to: </w:t>
      </w:r>
    </w:p>
    <w:p w14:paraId="14492A8D" w14:textId="77777777" w:rsidR="005C7273" w:rsidRPr="008F1BB8" w:rsidRDefault="005C7273" w:rsidP="005C7273">
      <w:pPr>
        <w:pStyle w:val="BodyText"/>
        <w:spacing w:after="0"/>
        <w:ind w:left="1440"/>
        <w:jc w:val="both"/>
        <w:rPr>
          <w:szCs w:val="24"/>
        </w:rPr>
      </w:pPr>
    </w:p>
    <w:p w14:paraId="55F2326C" w14:textId="77777777" w:rsidR="005C7273" w:rsidRPr="008F1BB8" w:rsidRDefault="005C7273" w:rsidP="005C7273">
      <w:pPr>
        <w:pStyle w:val="BodyText"/>
        <w:spacing w:after="0"/>
        <w:ind w:left="2880" w:hanging="720"/>
        <w:jc w:val="both"/>
        <w:rPr>
          <w:szCs w:val="24"/>
        </w:rPr>
      </w:pPr>
      <w:r>
        <w:rPr>
          <w:b/>
          <w:szCs w:val="24"/>
        </w:rPr>
        <w:t>a</w:t>
      </w:r>
      <w:r>
        <w:rPr>
          <w:szCs w:val="24"/>
        </w:rPr>
        <w:t xml:space="preserve">. </w:t>
      </w:r>
      <w:r>
        <w:rPr>
          <w:szCs w:val="24"/>
        </w:rPr>
        <w:tab/>
        <w:t xml:space="preserve">Records providing a full description of each activity taken; </w:t>
      </w:r>
    </w:p>
    <w:p w14:paraId="478549DA" w14:textId="77777777" w:rsidR="005C7273" w:rsidRPr="008F1BB8" w:rsidRDefault="005C7273" w:rsidP="005C7273">
      <w:pPr>
        <w:pStyle w:val="BodyText"/>
        <w:spacing w:after="0"/>
        <w:ind w:left="2880" w:hanging="720"/>
        <w:jc w:val="both"/>
        <w:rPr>
          <w:szCs w:val="24"/>
        </w:rPr>
      </w:pPr>
    </w:p>
    <w:p w14:paraId="5F6F0A42" w14:textId="77777777" w:rsidR="005C7273" w:rsidRPr="008F1BB8" w:rsidRDefault="005C7273" w:rsidP="005C7273">
      <w:pPr>
        <w:pStyle w:val="BodyText"/>
        <w:spacing w:after="0"/>
        <w:ind w:left="2880" w:hanging="720"/>
        <w:jc w:val="both"/>
        <w:rPr>
          <w:szCs w:val="24"/>
        </w:rPr>
      </w:pPr>
      <w:r>
        <w:rPr>
          <w:b/>
          <w:szCs w:val="24"/>
        </w:rPr>
        <w:t>b.</w:t>
      </w:r>
      <w:r>
        <w:rPr>
          <w:szCs w:val="24"/>
        </w:rPr>
        <w:t xml:space="preserve"> </w:t>
      </w:r>
      <w:r>
        <w:rPr>
          <w:szCs w:val="24"/>
        </w:rPr>
        <w:tab/>
        <w:t>Records demonstrating that each activity undertaken meets one of the National Objectives of the CDBG program;</w:t>
      </w:r>
    </w:p>
    <w:p w14:paraId="41E96C8E" w14:textId="77777777" w:rsidR="005C7273" w:rsidRPr="008F1BB8" w:rsidRDefault="005C7273" w:rsidP="005C7273">
      <w:pPr>
        <w:pStyle w:val="BodyText"/>
        <w:spacing w:after="0"/>
        <w:ind w:left="2880" w:hanging="720"/>
        <w:jc w:val="both"/>
        <w:rPr>
          <w:szCs w:val="24"/>
        </w:rPr>
      </w:pPr>
    </w:p>
    <w:p w14:paraId="32F6509D" w14:textId="77777777" w:rsidR="005C7273" w:rsidRPr="008F1BB8" w:rsidRDefault="005C7273" w:rsidP="005C7273">
      <w:pPr>
        <w:pStyle w:val="BodyText"/>
        <w:spacing w:after="0"/>
        <w:ind w:left="2880" w:hanging="720"/>
        <w:jc w:val="both"/>
        <w:rPr>
          <w:szCs w:val="24"/>
        </w:rPr>
      </w:pPr>
      <w:r>
        <w:rPr>
          <w:b/>
          <w:szCs w:val="24"/>
        </w:rPr>
        <w:t>c.</w:t>
      </w:r>
      <w:r>
        <w:rPr>
          <w:szCs w:val="24"/>
        </w:rPr>
        <w:t xml:space="preserve"> </w:t>
      </w:r>
      <w:r>
        <w:rPr>
          <w:szCs w:val="24"/>
        </w:rPr>
        <w:tab/>
        <w:t xml:space="preserve">Records required to determine the eligibility of services; </w:t>
      </w:r>
    </w:p>
    <w:p w14:paraId="2E7F6663" w14:textId="77777777" w:rsidR="005C7273" w:rsidRPr="008F1BB8" w:rsidRDefault="005C7273" w:rsidP="005C7273">
      <w:pPr>
        <w:pStyle w:val="BodyText"/>
        <w:spacing w:after="0"/>
        <w:ind w:left="2880" w:hanging="720"/>
        <w:jc w:val="both"/>
        <w:rPr>
          <w:szCs w:val="24"/>
        </w:rPr>
      </w:pPr>
    </w:p>
    <w:p w14:paraId="6887A526" w14:textId="77777777" w:rsidR="005C7273" w:rsidRPr="008F1BB8" w:rsidRDefault="005C7273" w:rsidP="005C7273">
      <w:pPr>
        <w:pStyle w:val="BodyText"/>
        <w:spacing w:after="0"/>
        <w:ind w:left="2880" w:hanging="720"/>
        <w:jc w:val="both"/>
        <w:rPr>
          <w:szCs w:val="24"/>
        </w:rPr>
      </w:pPr>
      <w:r>
        <w:rPr>
          <w:b/>
          <w:szCs w:val="24"/>
        </w:rPr>
        <w:t>d.</w:t>
      </w:r>
      <w:r>
        <w:rPr>
          <w:szCs w:val="24"/>
        </w:rPr>
        <w:t xml:space="preserve"> </w:t>
      </w:r>
      <w:r>
        <w:rPr>
          <w:szCs w:val="24"/>
        </w:rPr>
        <w:tab/>
        <w:t>Records required to document the acquisition, improvement, use or disposition of real property acquired or improved with CDBG assistance;</w:t>
      </w:r>
    </w:p>
    <w:p w14:paraId="36D7A40F" w14:textId="77777777" w:rsidR="005C7273" w:rsidRPr="008F1BB8" w:rsidRDefault="005C7273" w:rsidP="005C7273">
      <w:pPr>
        <w:pStyle w:val="BodyText"/>
        <w:spacing w:after="0"/>
        <w:ind w:left="2880" w:hanging="720"/>
        <w:jc w:val="both"/>
        <w:rPr>
          <w:szCs w:val="24"/>
        </w:rPr>
      </w:pPr>
    </w:p>
    <w:p w14:paraId="09BD9397" w14:textId="77777777" w:rsidR="005C7273" w:rsidRPr="008F1BB8" w:rsidRDefault="005C7273" w:rsidP="005C7273">
      <w:pPr>
        <w:pStyle w:val="BodyText"/>
        <w:spacing w:after="0"/>
        <w:ind w:left="2880" w:hanging="720"/>
        <w:jc w:val="both"/>
        <w:rPr>
          <w:szCs w:val="24"/>
        </w:rPr>
      </w:pPr>
      <w:r>
        <w:rPr>
          <w:b/>
          <w:szCs w:val="24"/>
        </w:rPr>
        <w:t>e.</w:t>
      </w:r>
      <w:r>
        <w:rPr>
          <w:szCs w:val="24"/>
        </w:rPr>
        <w:t xml:space="preserve"> </w:t>
      </w:r>
      <w:r>
        <w:rPr>
          <w:szCs w:val="24"/>
        </w:rPr>
        <w:tab/>
        <w:t>Records documenting compliance with the fair housing and equal opportunity components of the CDBG program;</w:t>
      </w:r>
    </w:p>
    <w:p w14:paraId="48D3CDEA" w14:textId="77777777" w:rsidR="005C7273" w:rsidRPr="008F1BB8" w:rsidRDefault="005C7273" w:rsidP="005C7273">
      <w:pPr>
        <w:pStyle w:val="BodyText"/>
        <w:spacing w:after="0"/>
        <w:ind w:left="2880" w:hanging="720"/>
        <w:jc w:val="both"/>
        <w:rPr>
          <w:szCs w:val="24"/>
        </w:rPr>
      </w:pPr>
    </w:p>
    <w:p w14:paraId="008F5D7B" w14:textId="77777777" w:rsidR="005C7273" w:rsidRPr="008F1BB8" w:rsidRDefault="005C7273" w:rsidP="005C7273">
      <w:pPr>
        <w:pStyle w:val="BodyText"/>
        <w:spacing w:after="0"/>
        <w:ind w:left="2880" w:hanging="720"/>
        <w:jc w:val="both"/>
        <w:rPr>
          <w:szCs w:val="24"/>
        </w:rPr>
      </w:pPr>
      <w:r>
        <w:rPr>
          <w:b/>
          <w:szCs w:val="24"/>
        </w:rPr>
        <w:t>f.</w:t>
      </w:r>
      <w:r>
        <w:rPr>
          <w:szCs w:val="24"/>
        </w:rPr>
        <w:t xml:space="preserve"> </w:t>
      </w:r>
      <w:r>
        <w:rPr>
          <w:szCs w:val="24"/>
        </w:rPr>
        <w:tab/>
        <w:t>Financial records as required by 24 CFR 570.502(a</w:t>
      </w:r>
      <w:proofErr w:type="gramStart"/>
      <w:r>
        <w:rPr>
          <w:szCs w:val="24"/>
        </w:rPr>
        <w:t>)(</w:t>
      </w:r>
      <w:proofErr w:type="gramEnd"/>
      <w:r>
        <w:rPr>
          <w:szCs w:val="24"/>
        </w:rPr>
        <w:t xml:space="preserve">15); </w:t>
      </w:r>
    </w:p>
    <w:p w14:paraId="1701F880" w14:textId="77777777" w:rsidR="005C7273" w:rsidRPr="008F1BB8" w:rsidRDefault="005C7273" w:rsidP="005C7273">
      <w:pPr>
        <w:pStyle w:val="BodyText"/>
        <w:spacing w:after="0"/>
        <w:ind w:left="2880" w:hanging="720"/>
        <w:jc w:val="both"/>
        <w:rPr>
          <w:szCs w:val="24"/>
        </w:rPr>
      </w:pPr>
    </w:p>
    <w:p w14:paraId="41A6FE8C" w14:textId="77777777" w:rsidR="005C7273" w:rsidRPr="008F1BB8" w:rsidRDefault="005C7273" w:rsidP="005C7273">
      <w:pPr>
        <w:pStyle w:val="BodyText"/>
        <w:spacing w:after="0"/>
        <w:ind w:left="2880" w:hanging="720"/>
        <w:jc w:val="both"/>
        <w:rPr>
          <w:szCs w:val="24"/>
        </w:rPr>
      </w:pPr>
      <w:r>
        <w:rPr>
          <w:b/>
          <w:szCs w:val="24"/>
        </w:rPr>
        <w:t>g.</w:t>
      </w:r>
      <w:r>
        <w:rPr>
          <w:szCs w:val="24"/>
        </w:rPr>
        <w:t xml:space="preserve"> </w:t>
      </w:r>
      <w:r>
        <w:rPr>
          <w:szCs w:val="24"/>
        </w:rPr>
        <w:tab/>
        <w:t>Personnel, property and financial records, adequate to identify and account for all costs pertaining to this Agreement and such other records as may be deemed necessary by the OCD to assure proper accounting for all project funds; and</w:t>
      </w:r>
    </w:p>
    <w:p w14:paraId="3E80211B" w14:textId="77777777" w:rsidR="005C7273" w:rsidRPr="008F1BB8" w:rsidRDefault="005C7273" w:rsidP="005C7273">
      <w:pPr>
        <w:pStyle w:val="BodyText"/>
        <w:spacing w:after="0"/>
        <w:ind w:left="2880" w:hanging="720"/>
        <w:jc w:val="both"/>
        <w:rPr>
          <w:szCs w:val="24"/>
        </w:rPr>
      </w:pPr>
    </w:p>
    <w:p w14:paraId="5482DBAE" w14:textId="77777777" w:rsidR="005C7273" w:rsidRPr="008F1BB8" w:rsidRDefault="005C7273" w:rsidP="005C7273">
      <w:pPr>
        <w:pStyle w:val="BodyText"/>
        <w:spacing w:after="0"/>
        <w:ind w:left="2880" w:hanging="720"/>
        <w:jc w:val="both"/>
        <w:rPr>
          <w:szCs w:val="24"/>
        </w:rPr>
      </w:pPr>
      <w:r>
        <w:rPr>
          <w:b/>
          <w:szCs w:val="24"/>
        </w:rPr>
        <w:t>h.</w:t>
      </w:r>
      <w:r>
        <w:rPr>
          <w:szCs w:val="24"/>
        </w:rPr>
        <w:tab/>
        <w:t xml:space="preserve">Other records necessary to document compliance with Subpart K of 24 CFR Part 570, regarding environmental requirements. </w:t>
      </w:r>
    </w:p>
    <w:p w14:paraId="3B327801" w14:textId="77777777" w:rsidR="005C7273" w:rsidRPr="008F1BB8" w:rsidRDefault="005C7273" w:rsidP="005C7273">
      <w:pPr>
        <w:pStyle w:val="BodyText"/>
        <w:spacing w:after="0"/>
        <w:ind w:left="2160" w:hanging="720"/>
        <w:jc w:val="both"/>
        <w:rPr>
          <w:szCs w:val="24"/>
        </w:rPr>
      </w:pPr>
    </w:p>
    <w:p w14:paraId="1A329761" w14:textId="77777777" w:rsidR="005C7273" w:rsidRPr="008F1BB8" w:rsidRDefault="005C7273" w:rsidP="005C7273">
      <w:pPr>
        <w:pStyle w:val="BodyText"/>
        <w:keepNext/>
        <w:keepLines/>
        <w:spacing w:after="0"/>
        <w:ind w:left="1440"/>
        <w:jc w:val="both"/>
        <w:rPr>
          <w:b/>
          <w:szCs w:val="24"/>
        </w:rPr>
      </w:pPr>
      <w:r>
        <w:rPr>
          <w:b/>
          <w:szCs w:val="24"/>
        </w:rPr>
        <w:t>2.</w:t>
      </w:r>
      <w:r>
        <w:rPr>
          <w:b/>
          <w:szCs w:val="24"/>
        </w:rPr>
        <w:tab/>
        <w:t>Retention of Records</w:t>
      </w:r>
    </w:p>
    <w:p w14:paraId="21E635FD" w14:textId="77777777" w:rsidR="005C7273" w:rsidRPr="008F1BB8" w:rsidRDefault="005C7273" w:rsidP="005C7273">
      <w:pPr>
        <w:pStyle w:val="BodyText"/>
        <w:keepNext/>
        <w:keepLines/>
        <w:spacing w:after="0"/>
        <w:ind w:left="1440"/>
        <w:jc w:val="both"/>
        <w:rPr>
          <w:szCs w:val="24"/>
        </w:rPr>
      </w:pPr>
    </w:p>
    <w:p w14:paraId="17B1E4E8" w14:textId="77777777" w:rsidR="00BC6D67" w:rsidRPr="00BC6D67" w:rsidRDefault="00BC6D67" w:rsidP="00BC6D67">
      <w:pPr>
        <w:ind w:left="1440"/>
      </w:pPr>
      <w:r w:rsidRPr="00BC6D67">
        <w:t>Grantee shall retain all financial records, supporting documents, statistical records, and all other records pertinent to the Agreement for a period of five (5) years after closeout of OCD’s federal grant providing the Grant Funds.  Grantee will be notified of that closeout date by OCD/DRU.</w:t>
      </w:r>
    </w:p>
    <w:p w14:paraId="1EA76263" w14:textId="77777777" w:rsidR="005C7273" w:rsidRPr="008F1BB8" w:rsidRDefault="005C7273" w:rsidP="005C7273">
      <w:pPr>
        <w:pStyle w:val="BodyText"/>
        <w:spacing w:after="0"/>
        <w:ind w:left="1440"/>
        <w:jc w:val="both"/>
        <w:rPr>
          <w:szCs w:val="24"/>
        </w:rPr>
      </w:pPr>
    </w:p>
    <w:p w14:paraId="16763C18" w14:textId="77777777" w:rsidR="005C7273" w:rsidRPr="008F1BB8" w:rsidRDefault="005C7273" w:rsidP="005C7273">
      <w:pPr>
        <w:autoSpaceDE/>
        <w:autoSpaceDN/>
        <w:adjustRightInd/>
        <w:spacing w:after="200" w:line="276" w:lineRule="auto"/>
        <w:ind w:left="720" w:firstLine="720"/>
        <w:rPr>
          <w:b/>
          <w:szCs w:val="24"/>
        </w:rPr>
      </w:pPr>
      <w:r>
        <w:rPr>
          <w:b/>
          <w:szCs w:val="24"/>
        </w:rPr>
        <w:t>3.</w:t>
      </w:r>
      <w:r>
        <w:rPr>
          <w:b/>
          <w:szCs w:val="24"/>
        </w:rPr>
        <w:tab/>
        <w:t>Access to Records</w:t>
      </w:r>
    </w:p>
    <w:p w14:paraId="50EC2D2C" w14:textId="77777777" w:rsidR="005C7273" w:rsidRPr="008F1BB8" w:rsidRDefault="005C7273" w:rsidP="005C7273">
      <w:pPr>
        <w:pStyle w:val="BodyText"/>
        <w:spacing w:after="0"/>
        <w:ind w:left="1440"/>
        <w:jc w:val="both"/>
        <w:rPr>
          <w:szCs w:val="24"/>
        </w:rPr>
      </w:pPr>
      <w:r>
        <w:rPr>
          <w:szCs w:val="24"/>
        </w:rPr>
        <w:t xml:space="preserve">The OCD, the Division of Administration (“DOA”), the State Legislative Auditor, HUD, the Comptroller General of the United States, and any of their duly authorized representatives or agents, shall have access to any books, documents, papers and records of Grantee which are directly pertinent to this Agreement for the purpose of audits, examinations, and making excerpts and transcriptions. </w:t>
      </w:r>
    </w:p>
    <w:p w14:paraId="0F8DE3A1" w14:textId="77777777" w:rsidR="005C7273" w:rsidRPr="008F1BB8" w:rsidRDefault="005C7273" w:rsidP="005C7273">
      <w:pPr>
        <w:pStyle w:val="BodyText"/>
        <w:spacing w:after="0"/>
        <w:ind w:left="1440"/>
        <w:jc w:val="both"/>
        <w:rPr>
          <w:szCs w:val="24"/>
        </w:rPr>
      </w:pPr>
    </w:p>
    <w:p w14:paraId="51624784" w14:textId="77777777" w:rsidR="005C7273" w:rsidRPr="008F1BB8" w:rsidRDefault="005C7273" w:rsidP="005C7273">
      <w:pPr>
        <w:pStyle w:val="BodyText"/>
        <w:spacing w:after="0"/>
        <w:ind w:left="1440"/>
        <w:jc w:val="both"/>
        <w:rPr>
          <w:szCs w:val="24"/>
        </w:rPr>
      </w:pPr>
      <w:r>
        <w:rPr>
          <w:szCs w:val="24"/>
        </w:rPr>
        <w:t>Grantee shall provide citizens with reasonable access to records regarding the past use of CDBG funds, consistent with applicable state and local laws regarding privacy and obligations of confidentiality.</w:t>
      </w:r>
    </w:p>
    <w:p w14:paraId="425E7D5A" w14:textId="77777777" w:rsidR="005C7273" w:rsidRPr="008F1BB8" w:rsidRDefault="005C7273" w:rsidP="005C7273">
      <w:pPr>
        <w:pStyle w:val="BodyText"/>
        <w:spacing w:after="0"/>
        <w:jc w:val="both"/>
        <w:rPr>
          <w:b/>
          <w:szCs w:val="24"/>
        </w:rPr>
      </w:pPr>
    </w:p>
    <w:p w14:paraId="3DFBBCD6" w14:textId="77777777" w:rsidR="005C7273" w:rsidRPr="008F1BB8" w:rsidRDefault="005C7273" w:rsidP="005C7273">
      <w:pPr>
        <w:pStyle w:val="BodyText"/>
        <w:spacing w:after="0"/>
        <w:ind w:left="1440"/>
        <w:jc w:val="both"/>
        <w:rPr>
          <w:b/>
          <w:szCs w:val="24"/>
        </w:rPr>
      </w:pPr>
      <w:r>
        <w:rPr>
          <w:b/>
          <w:szCs w:val="24"/>
        </w:rPr>
        <w:t>4.</w:t>
      </w:r>
      <w:r>
        <w:rPr>
          <w:b/>
          <w:szCs w:val="24"/>
        </w:rPr>
        <w:tab/>
        <w:t xml:space="preserve">Close-outs  </w:t>
      </w:r>
    </w:p>
    <w:p w14:paraId="7D884118" w14:textId="77777777" w:rsidR="005C7273" w:rsidRPr="008F1BB8" w:rsidRDefault="005C7273" w:rsidP="005C7273">
      <w:pPr>
        <w:pStyle w:val="BodyText"/>
        <w:spacing w:after="0"/>
        <w:ind w:left="1440"/>
        <w:jc w:val="both"/>
        <w:rPr>
          <w:szCs w:val="24"/>
        </w:rPr>
      </w:pPr>
    </w:p>
    <w:p w14:paraId="6F363060" w14:textId="77777777" w:rsidR="005C7273" w:rsidRPr="008F1BB8" w:rsidRDefault="005C7273" w:rsidP="005C7273">
      <w:pPr>
        <w:pStyle w:val="BodyText"/>
        <w:spacing w:after="0"/>
        <w:ind w:left="1440"/>
        <w:jc w:val="both"/>
        <w:rPr>
          <w:szCs w:val="24"/>
        </w:rPr>
      </w:pPr>
      <w:r>
        <w:rPr>
          <w:szCs w:val="24"/>
        </w:rPr>
        <w:t>Grantee’s obligation under this Agreement shall not end until all close-out requirements as set forth in 24 CFR 570.509 are completed.  The terms of this Agreement shall remain in effect during any period that Grantee has control over CDBG funds, including program income.</w:t>
      </w:r>
    </w:p>
    <w:p w14:paraId="0CEABA0E" w14:textId="77777777" w:rsidR="005C7273" w:rsidRPr="008F1BB8" w:rsidRDefault="005C7273" w:rsidP="005C7273">
      <w:pPr>
        <w:pStyle w:val="BodyText"/>
        <w:spacing w:after="0"/>
        <w:ind w:left="1440"/>
        <w:jc w:val="both"/>
        <w:rPr>
          <w:szCs w:val="24"/>
        </w:rPr>
      </w:pPr>
    </w:p>
    <w:p w14:paraId="23F06336" w14:textId="77777777" w:rsidR="005C7273" w:rsidRPr="008F1BB8" w:rsidRDefault="005C7273" w:rsidP="005C7273">
      <w:pPr>
        <w:pStyle w:val="BodyText"/>
        <w:spacing w:after="0"/>
        <w:ind w:left="1440"/>
        <w:jc w:val="both"/>
        <w:rPr>
          <w:b/>
          <w:szCs w:val="24"/>
        </w:rPr>
      </w:pPr>
      <w:r>
        <w:rPr>
          <w:b/>
          <w:szCs w:val="24"/>
        </w:rPr>
        <w:t>5.</w:t>
      </w:r>
      <w:r>
        <w:rPr>
          <w:b/>
          <w:szCs w:val="24"/>
        </w:rPr>
        <w:tab/>
        <w:t xml:space="preserve">Audits &amp; Inspections </w:t>
      </w:r>
    </w:p>
    <w:p w14:paraId="581AC3F7" w14:textId="77777777" w:rsidR="005C7273" w:rsidRPr="008F1BB8" w:rsidRDefault="005C7273" w:rsidP="005C7273">
      <w:pPr>
        <w:pStyle w:val="BodyText"/>
        <w:spacing w:after="0"/>
        <w:ind w:left="1440"/>
        <w:jc w:val="both"/>
        <w:rPr>
          <w:szCs w:val="24"/>
        </w:rPr>
      </w:pPr>
    </w:p>
    <w:p w14:paraId="15DCC129" w14:textId="77777777" w:rsidR="005C7273" w:rsidRPr="008F1BB8" w:rsidRDefault="005C7273" w:rsidP="005C7273">
      <w:pPr>
        <w:pStyle w:val="BodyText"/>
        <w:spacing w:after="0"/>
        <w:ind w:left="1440"/>
        <w:jc w:val="both"/>
        <w:rPr>
          <w:szCs w:val="24"/>
        </w:rPr>
      </w:pPr>
      <w:r>
        <w:rPr>
          <w:szCs w:val="24"/>
        </w:rPr>
        <w:lastRenderedPageBreak/>
        <w:t xml:space="preserve">It is hereby agreed that the OCD, the DOA, the Legislative Auditor of the State of Louisiana, HUD, Office of Inspector General, HUD monitors, and auditors contracted by any of them shall have the option of auditing all records and accounts of Grantee and/or its contractors and sub-recipients that relate to this Agreement at any time during normal business hours, as often as deemed necessary, to audit, examine, and make excerpts or transcripts of all relevant data upon providing Grantee, contractor or sub-recipient, as appropriate, with reasonable advance notice.  Grantee and its contractors and sub-recipients shall comply with all relevant provisions of state law pertaining to audit requirements, including LA R.S. § 24:513 et seq.  Any deficiencies noted in audit reports must be fully cleared within thirty (30) days after receipt by Grantee, contractor and/or sub-recipient, as appropriate.  </w:t>
      </w:r>
    </w:p>
    <w:p w14:paraId="50EB00FC" w14:textId="77777777" w:rsidR="005C7273" w:rsidRPr="008F1BB8" w:rsidRDefault="005C7273" w:rsidP="005C7273">
      <w:pPr>
        <w:pStyle w:val="BodyText"/>
        <w:spacing w:after="0"/>
        <w:ind w:left="1440"/>
        <w:jc w:val="both"/>
        <w:rPr>
          <w:szCs w:val="24"/>
        </w:rPr>
      </w:pPr>
    </w:p>
    <w:p w14:paraId="62919B23" w14:textId="77777777" w:rsidR="005C7273" w:rsidRDefault="005C7273" w:rsidP="005C7273">
      <w:pPr>
        <w:pStyle w:val="BodyText"/>
        <w:spacing w:after="0"/>
        <w:ind w:left="1440"/>
        <w:jc w:val="both"/>
        <w:rPr>
          <w:szCs w:val="24"/>
        </w:rPr>
      </w:pPr>
      <w:r>
        <w:rPr>
          <w:szCs w:val="24"/>
        </w:rPr>
        <w:t>Failure of Grantee and/or its contractors and sub-recipients to comply with the above audit requirements will constitute a violation of this Agreement and may, at the OCD’s option, result in the withholding of future payments and/or return of funds paid under this Agreement.  Grantee and its contractors hereby agree to have an annual audit conducted in accordance with current State policy concerning Grantee and its contractor’s audits, OMB Circulars A-133 and A-128, and 24 CFR 85.26.</w:t>
      </w:r>
    </w:p>
    <w:p w14:paraId="06F97485" w14:textId="77777777" w:rsidR="005C7273" w:rsidRDefault="005C7273" w:rsidP="005C7273">
      <w:pPr>
        <w:pStyle w:val="BodyText"/>
        <w:spacing w:after="0"/>
        <w:ind w:left="1440"/>
        <w:jc w:val="both"/>
        <w:rPr>
          <w:szCs w:val="24"/>
        </w:rPr>
      </w:pPr>
    </w:p>
    <w:p w14:paraId="2AF7CDE3" w14:textId="77777777" w:rsidR="005C7273" w:rsidRPr="008F1BB8" w:rsidRDefault="005C7273" w:rsidP="005C7273">
      <w:pPr>
        <w:pStyle w:val="BodyText"/>
        <w:spacing w:after="0"/>
        <w:ind w:left="1440"/>
        <w:jc w:val="both"/>
        <w:rPr>
          <w:szCs w:val="24"/>
        </w:rPr>
      </w:pPr>
      <w:r w:rsidRPr="00523FFE">
        <w:rPr>
          <w:szCs w:val="24"/>
        </w:rPr>
        <w:t xml:space="preserve">A </w:t>
      </w:r>
      <w:proofErr w:type="spellStart"/>
      <w:r w:rsidRPr="00523FFE">
        <w:rPr>
          <w:szCs w:val="24"/>
        </w:rPr>
        <w:t>quasi public</w:t>
      </w:r>
      <w:proofErr w:type="spellEnd"/>
      <w:r w:rsidRPr="00523FFE">
        <w:rPr>
          <w:szCs w:val="24"/>
        </w:rPr>
        <w:t xml:space="preserve"> agency or body as defined in LA R.S. 24:513A(1)(b) shall comply with the provisions of LA R.S. 24:513.H(2)(a) by designating an individual who shall be responsible for filing annual financial reports with the legislative auditor and shall notify the legislative auditor of the name and address of the person so designated</w:t>
      </w:r>
      <w:r>
        <w:rPr>
          <w:szCs w:val="24"/>
        </w:rPr>
        <w:t>.</w:t>
      </w:r>
    </w:p>
    <w:p w14:paraId="7FA24072" w14:textId="77777777" w:rsidR="005C7273" w:rsidRDefault="005C7273" w:rsidP="005C7273">
      <w:pPr>
        <w:pStyle w:val="BodyText"/>
        <w:spacing w:after="0"/>
        <w:ind w:left="1440"/>
        <w:jc w:val="both"/>
        <w:rPr>
          <w:szCs w:val="24"/>
        </w:rPr>
      </w:pPr>
    </w:p>
    <w:p w14:paraId="0E8F6475" w14:textId="77777777" w:rsidR="005C7273" w:rsidRPr="008F1BB8" w:rsidRDefault="005C7273" w:rsidP="005C7273">
      <w:pPr>
        <w:ind w:left="720"/>
        <w:jc w:val="both"/>
        <w:rPr>
          <w:b/>
          <w:szCs w:val="24"/>
        </w:rPr>
      </w:pPr>
      <w:r>
        <w:rPr>
          <w:b/>
          <w:szCs w:val="24"/>
        </w:rPr>
        <w:t xml:space="preserve">E. </w:t>
      </w:r>
      <w:r>
        <w:rPr>
          <w:b/>
          <w:szCs w:val="24"/>
        </w:rPr>
        <w:tab/>
        <w:t>Procurement</w:t>
      </w:r>
    </w:p>
    <w:p w14:paraId="2E0D868A" w14:textId="77777777" w:rsidR="005C7273" w:rsidRPr="008F1BB8" w:rsidRDefault="005C7273" w:rsidP="005C7273">
      <w:pPr>
        <w:jc w:val="both"/>
        <w:rPr>
          <w:szCs w:val="24"/>
        </w:rPr>
      </w:pPr>
    </w:p>
    <w:p w14:paraId="57EF3226" w14:textId="77777777" w:rsidR="005C7273" w:rsidRPr="008F1BB8" w:rsidRDefault="005C7273" w:rsidP="005C7273">
      <w:pPr>
        <w:ind w:left="1440"/>
        <w:jc w:val="both"/>
        <w:rPr>
          <w:szCs w:val="24"/>
        </w:rPr>
      </w:pPr>
      <w:r>
        <w:rPr>
          <w:szCs w:val="24"/>
        </w:rPr>
        <w:t xml:space="preserve">Grantee shall comply with 2 CFR </w:t>
      </w:r>
      <w:r w:rsidR="006E55FA">
        <w:rPr>
          <w:szCs w:val="24"/>
        </w:rPr>
        <w:t>200</w:t>
      </w:r>
      <w:r>
        <w:rPr>
          <w:szCs w:val="24"/>
        </w:rPr>
        <w:t xml:space="preserve"> and Public Law 110-329 regarding procurement.  This requirement is in addition to whatever state and local laws may apply to procurement by the Grantee.</w:t>
      </w:r>
    </w:p>
    <w:p w14:paraId="0E63C9BA" w14:textId="77777777" w:rsidR="005C7273" w:rsidRPr="008F1BB8" w:rsidRDefault="005C7273" w:rsidP="005C7273">
      <w:pPr>
        <w:ind w:left="1440"/>
        <w:jc w:val="both"/>
        <w:rPr>
          <w:b/>
          <w:szCs w:val="24"/>
        </w:rPr>
      </w:pPr>
    </w:p>
    <w:p w14:paraId="253EA9F5" w14:textId="77777777" w:rsidR="005C7273" w:rsidRPr="008F1BB8" w:rsidRDefault="005C7273" w:rsidP="005C7273">
      <w:pPr>
        <w:autoSpaceDE/>
        <w:autoSpaceDN/>
        <w:adjustRightInd/>
        <w:spacing w:after="200"/>
        <w:rPr>
          <w:b/>
          <w:szCs w:val="24"/>
        </w:rPr>
      </w:pPr>
      <w:r>
        <w:rPr>
          <w:b/>
          <w:szCs w:val="24"/>
        </w:rPr>
        <w:t>V.</w:t>
      </w:r>
      <w:r>
        <w:rPr>
          <w:b/>
          <w:szCs w:val="24"/>
        </w:rPr>
        <w:tab/>
        <w:t xml:space="preserve">HUD/CDBG COMPLIANCE PROVISIONS </w:t>
      </w:r>
    </w:p>
    <w:p w14:paraId="700AD71F" w14:textId="77777777" w:rsidR="005C7273" w:rsidRPr="008F1BB8" w:rsidRDefault="005C7273" w:rsidP="005C7273">
      <w:pPr>
        <w:ind w:left="1440" w:hanging="720"/>
        <w:jc w:val="both"/>
        <w:rPr>
          <w:b/>
          <w:szCs w:val="24"/>
        </w:rPr>
      </w:pPr>
      <w:r>
        <w:rPr>
          <w:b/>
          <w:szCs w:val="24"/>
        </w:rPr>
        <w:t>A.</w:t>
      </w:r>
      <w:r>
        <w:rPr>
          <w:b/>
          <w:szCs w:val="24"/>
        </w:rPr>
        <w:tab/>
        <w:t>General Compliance</w:t>
      </w:r>
    </w:p>
    <w:p w14:paraId="6AEBA629" w14:textId="77777777" w:rsidR="005C7273" w:rsidRPr="008F1BB8" w:rsidRDefault="005C7273" w:rsidP="006E55FA">
      <w:pPr>
        <w:spacing w:before="240"/>
        <w:ind w:left="1440"/>
        <w:jc w:val="both"/>
        <w:rPr>
          <w:szCs w:val="24"/>
        </w:rPr>
      </w:pPr>
      <w:r>
        <w:rPr>
          <w:szCs w:val="24"/>
        </w:rPr>
        <w:t xml:space="preserve">Grantee agrees to comply with the requirements of Title 2 of the Code of Federal Regulations, Part </w:t>
      </w:r>
      <w:r w:rsidR="006E55FA">
        <w:rPr>
          <w:szCs w:val="24"/>
        </w:rPr>
        <w:t>200 (</w:t>
      </w:r>
      <w:r w:rsidR="006E55FA" w:rsidRPr="006E55FA">
        <w:rPr>
          <w:szCs w:val="24"/>
        </w:rPr>
        <w:t xml:space="preserve">Uniform Administrative Requirements, Cost Principles, And Audit Requirements </w:t>
      </w:r>
      <w:proofErr w:type="gramStart"/>
      <w:r w:rsidR="006E55FA" w:rsidRPr="006E55FA">
        <w:rPr>
          <w:szCs w:val="24"/>
        </w:rPr>
        <w:t>For</w:t>
      </w:r>
      <w:proofErr w:type="gramEnd"/>
      <w:r w:rsidR="006E55FA" w:rsidRPr="006E55FA">
        <w:rPr>
          <w:szCs w:val="24"/>
        </w:rPr>
        <w:t xml:space="preserve"> Federal Award</w:t>
      </w:r>
      <w:r w:rsidR="006E55FA">
        <w:rPr>
          <w:rFonts w:ascii="Arial" w:hAnsi="Arial" w:cs="Arial"/>
          <w:sz w:val="20"/>
        </w:rPr>
        <w:t>)</w:t>
      </w:r>
      <w:r>
        <w:rPr>
          <w:szCs w:val="24"/>
        </w:rPr>
        <w:t xml:space="preserve">, except that) Grantee does not assume the OCD’s responsibility for initiating the review process under the provisions of 24 CFR Part 52.  Grantee also agrees to comply with all other applicable Federal, state and local laws, regulations and policies governing the funds available under this Agreement to supplement rather than supplant funds otherwise available. </w:t>
      </w:r>
    </w:p>
    <w:p w14:paraId="6D52744B" w14:textId="77777777" w:rsidR="005C7273" w:rsidRPr="008F1BB8" w:rsidRDefault="005C7273" w:rsidP="005C7273">
      <w:pPr>
        <w:pStyle w:val="BodyText"/>
        <w:spacing w:after="0"/>
        <w:ind w:left="720"/>
        <w:jc w:val="both"/>
        <w:rPr>
          <w:szCs w:val="24"/>
        </w:rPr>
      </w:pPr>
    </w:p>
    <w:p w14:paraId="0F4455C3" w14:textId="77777777" w:rsidR="005C7273" w:rsidRPr="008F1BB8" w:rsidRDefault="005C7273" w:rsidP="005C7273">
      <w:pPr>
        <w:pStyle w:val="BodyText"/>
        <w:spacing w:after="0"/>
        <w:ind w:left="1440"/>
        <w:jc w:val="both"/>
        <w:rPr>
          <w:szCs w:val="24"/>
        </w:rPr>
      </w:pPr>
      <w:r>
        <w:rPr>
          <w:szCs w:val="24"/>
        </w:rPr>
        <w:t>Grantee shall comply with and shall be responsible for insuring compliance of all of its construction contracts with any applicable mandatory contract language, including but not limited to:</w:t>
      </w:r>
    </w:p>
    <w:p w14:paraId="4B9ADEB3" w14:textId="77777777" w:rsidR="005C7273" w:rsidRPr="008F1BB8" w:rsidRDefault="005C7273" w:rsidP="005C7273">
      <w:pPr>
        <w:pStyle w:val="BodyText"/>
        <w:spacing w:after="0"/>
        <w:ind w:left="1440"/>
        <w:jc w:val="both"/>
        <w:rPr>
          <w:szCs w:val="24"/>
        </w:rPr>
      </w:pPr>
    </w:p>
    <w:p w14:paraId="0F5E5019" w14:textId="77777777" w:rsidR="005C7273" w:rsidRPr="008F1BB8" w:rsidRDefault="005C7273" w:rsidP="005C7273">
      <w:pPr>
        <w:pStyle w:val="BodyText"/>
        <w:tabs>
          <w:tab w:val="left" w:pos="2160"/>
        </w:tabs>
        <w:spacing w:after="0"/>
        <w:ind w:left="2880" w:hanging="1440"/>
        <w:jc w:val="both"/>
        <w:rPr>
          <w:szCs w:val="24"/>
        </w:rPr>
      </w:pPr>
      <w:r>
        <w:rPr>
          <w:szCs w:val="24"/>
        </w:rPr>
        <w:tab/>
      </w:r>
      <w:r>
        <w:rPr>
          <w:b/>
          <w:szCs w:val="24"/>
        </w:rPr>
        <w:t>1.</w:t>
      </w:r>
      <w:r>
        <w:rPr>
          <w:szCs w:val="24"/>
        </w:rPr>
        <w:tab/>
        <w:t>Compliance with the Copeland “Anti-Kickback” Act (18 U.S.C. 874) as supplemented in Department of Labor regulations (29 CFR part 3);</w:t>
      </w:r>
    </w:p>
    <w:p w14:paraId="3033851B" w14:textId="77777777" w:rsidR="005C7273" w:rsidRPr="008F1BB8" w:rsidRDefault="005C7273" w:rsidP="005C7273">
      <w:pPr>
        <w:pStyle w:val="BodyText"/>
        <w:tabs>
          <w:tab w:val="left" w:pos="2160"/>
        </w:tabs>
        <w:spacing w:after="0"/>
        <w:ind w:left="2880" w:hanging="1440"/>
        <w:jc w:val="both"/>
        <w:rPr>
          <w:szCs w:val="24"/>
        </w:rPr>
      </w:pPr>
    </w:p>
    <w:p w14:paraId="43863539" w14:textId="77777777" w:rsidR="005C7273" w:rsidRPr="008F1BB8" w:rsidRDefault="005C7273" w:rsidP="005C7273">
      <w:pPr>
        <w:pStyle w:val="BodyText"/>
        <w:tabs>
          <w:tab w:val="left" w:pos="2160"/>
        </w:tabs>
        <w:spacing w:after="0"/>
        <w:ind w:left="2880" w:hanging="1440"/>
        <w:jc w:val="both"/>
        <w:rPr>
          <w:szCs w:val="24"/>
        </w:rPr>
      </w:pPr>
      <w:r>
        <w:rPr>
          <w:szCs w:val="24"/>
        </w:rPr>
        <w:tab/>
      </w:r>
      <w:r>
        <w:rPr>
          <w:b/>
          <w:szCs w:val="24"/>
        </w:rPr>
        <w:t>2.</w:t>
      </w:r>
      <w:r>
        <w:rPr>
          <w:szCs w:val="24"/>
        </w:rPr>
        <w:tab/>
        <w:t xml:space="preserve">Compliance with the Davis-Bacon Act (40 U.S.C. 3141 </w:t>
      </w:r>
      <w:r>
        <w:rPr>
          <w:i/>
          <w:szCs w:val="24"/>
        </w:rPr>
        <w:t>et seq.</w:t>
      </w:r>
      <w:r>
        <w:rPr>
          <w:szCs w:val="24"/>
        </w:rPr>
        <w:t>) as supplemented by Department of Labor regulations (29 CFR part 5);</w:t>
      </w:r>
    </w:p>
    <w:p w14:paraId="0EB4B270" w14:textId="77777777" w:rsidR="005C7273" w:rsidRPr="008F1BB8" w:rsidRDefault="005C7273" w:rsidP="005C7273">
      <w:pPr>
        <w:pStyle w:val="BodyText"/>
        <w:tabs>
          <w:tab w:val="left" w:pos="2160"/>
        </w:tabs>
        <w:spacing w:after="0"/>
        <w:ind w:left="2880" w:hanging="1440"/>
        <w:jc w:val="both"/>
        <w:rPr>
          <w:szCs w:val="24"/>
        </w:rPr>
      </w:pPr>
    </w:p>
    <w:p w14:paraId="452E274A" w14:textId="77777777" w:rsidR="005C7273" w:rsidRPr="008F1BB8" w:rsidRDefault="005C7273" w:rsidP="005C7273">
      <w:pPr>
        <w:pStyle w:val="BodyText"/>
        <w:tabs>
          <w:tab w:val="left" w:pos="2160"/>
        </w:tabs>
        <w:spacing w:after="0"/>
        <w:ind w:left="2880" w:hanging="1440"/>
        <w:jc w:val="both"/>
        <w:rPr>
          <w:szCs w:val="24"/>
        </w:rPr>
      </w:pPr>
      <w:r>
        <w:rPr>
          <w:szCs w:val="24"/>
        </w:rPr>
        <w:tab/>
      </w:r>
      <w:r>
        <w:rPr>
          <w:b/>
          <w:szCs w:val="24"/>
        </w:rPr>
        <w:t>3.</w:t>
      </w:r>
      <w:r>
        <w:rPr>
          <w:szCs w:val="24"/>
        </w:rPr>
        <w:tab/>
        <w:t xml:space="preserve">Compliance with all applicable standards, orders, or requirements issued under section 306 of the Clean Air Act (42 U.S.C. 1857 (h)), section 508 of the Clean Water Act (33 U.S.C. 1368), Executive Order 11738, and Environmental Protection Agency regulations (40 CFR part 15); </w:t>
      </w:r>
    </w:p>
    <w:p w14:paraId="16A608FE" w14:textId="77777777" w:rsidR="005C7273" w:rsidRPr="008F1BB8" w:rsidRDefault="005C7273" w:rsidP="005C7273">
      <w:pPr>
        <w:pStyle w:val="BodyText"/>
        <w:tabs>
          <w:tab w:val="left" w:pos="2160"/>
        </w:tabs>
        <w:spacing w:after="0"/>
        <w:ind w:left="2880" w:hanging="1440"/>
        <w:jc w:val="both"/>
        <w:rPr>
          <w:szCs w:val="24"/>
        </w:rPr>
      </w:pPr>
    </w:p>
    <w:p w14:paraId="7AB3BA35" w14:textId="77777777" w:rsidR="005C7273" w:rsidRPr="008F1BB8" w:rsidRDefault="005C7273" w:rsidP="005C7273">
      <w:pPr>
        <w:pStyle w:val="BodyText"/>
        <w:tabs>
          <w:tab w:val="left" w:pos="2160"/>
        </w:tabs>
        <w:spacing w:after="0"/>
        <w:ind w:left="2880" w:hanging="1440"/>
        <w:jc w:val="both"/>
        <w:rPr>
          <w:szCs w:val="24"/>
        </w:rPr>
      </w:pPr>
      <w:r>
        <w:rPr>
          <w:szCs w:val="24"/>
        </w:rPr>
        <w:tab/>
      </w:r>
      <w:r>
        <w:rPr>
          <w:b/>
          <w:szCs w:val="24"/>
        </w:rPr>
        <w:t>4.</w:t>
      </w:r>
      <w:r>
        <w:rPr>
          <w:szCs w:val="24"/>
        </w:rPr>
        <w:tab/>
        <w:t xml:space="preserve">Mandatory standards and policies relating to energy efficiency which are contained in the state energy conservation plan issued in compliance with the Energy Policy and Conservation Act (Pub. L. 94A 163, 89 Stat. 871); </w:t>
      </w:r>
    </w:p>
    <w:p w14:paraId="5BFB7D76" w14:textId="77777777" w:rsidR="005C7273" w:rsidRPr="008F1BB8" w:rsidRDefault="005C7273" w:rsidP="005C7273">
      <w:pPr>
        <w:pStyle w:val="BodyText"/>
        <w:tabs>
          <w:tab w:val="left" w:pos="2160"/>
        </w:tabs>
        <w:spacing w:after="0"/>
        <w:ind w:left="2880" w:hanging="1440"/>
        <w:jc w:val="both"/>
        <w:rPr>
          <w:szCs w:val="24"/>
        </w:rPr>
      </w:pPr>
    </w:p>
    <w:p w14:paraId="5A08FB98" w14:textId="77777777" w:rsidR="005C7273" w:rsidRPr="008F1BB8" w:rsidRDefault="005C7273" w:rsidP="005C7273">
      <w:pPr>
        <w:pStyle w:val="BodyText"/>
        <w:tabs>
          <w:tab w:val="left" w:pos="2160"/>
        </w:tabs>
        <w:spacing w:after="0"/>
        <w:ind w:left="2880" w:hanging="1440"/>
        <w:jc w:val="both"/>
        <w:rPr>
          <w:szCs w:val="24"/>
        </w:rPr>
      </w:pPr>
      <w:r>
        <w:rPr>
          <w:szCs w:val="24"/>
        </w:rPr>
        <w:tab/>
      </w:r>
      <w:r>
        <w:rPr>
          <w:b/>
          <w:szCs w:val="24"/>
        </w:rPr>
        <w:t>5.</w:t>
      </w:r>
      <w:r>
        <w:rPr>
          <w:szCs w:val="24"/>
        </w:rPr>
        <w:tab/>
        <w:t xml:space="preserve">Compliance with applicable uniform administrative requirements described in 24 CFR 570.502; </w:t>
      </w:r>
    </w:p>
    <w:p w14:paraId="25A8ED5B" w14:textId="77777777" w:rsidR="005C7273" w:rsidRPr="008F1BB8" w:rsidRDefault="005C7273" w:rsidP="005C7273">
      <w:pPr>
        <w:pStyle w:val="BodyText"/>
        <w:tabs>
          <w:tab w:val="left" w:pos="2160"/>
        </w:tabs>
        <w:spacing w:after="0"/>
        <w:ind w:left="2880" w:hanging="1440"/>
        <w:jc w:val="both"/>
        <w:rPr>
          <w:szCs w:val="24"/>
        </w:rPr>
      </w:pPr>
    </w:p>
    <w:p w14:paraId="5CA68E8E" w14:textId="77777777" w:rsidR="005C7273" w:rsidRPr="008F1BB8" w:rsidRDefault="005C7273" w:rsidP="005C7273">
      <w:pPr>
        <w:tabs>
          <w:tab w:val="left" w:pos="-1080"/>
          <w:tab w:val="left" w:pos="-720"/>
          <w:tab w:val="left" w:pos="720"/>
          <w:tab w:val="left" w:pos="2160"/>
        </w:tabs>
        <w:ind w:left="2880" w:hanging="1440"/>
        <w:jc w:val="both"/>
        <w:rPr>
          <w:szCs w:val="24"/>
        </w:rPr>
      </w:pPr>
      <w:r>
        <w:rPr>
          <w:szCs w:val="24"/>
        </w:rPr>
        <w:tab/>
      </w:r>
      <w:r>
        <w:rPr>
          <w:b/>
          <w:szCs w:val="24"/>
        </w:rPr>
        <w:t>6.</w:t>
      </w:r>
      <w:r>
        <w:rPr>
          <w:szCs w:val="24"/>
        </w:rPr>
        <w:tab/>
        <w:t xml:space="preserve">Certification by Grantee’s contractors, and each tier of subcontractors, that such contractors and subcontractors are not on the List of Parties Excluded from Federal Procurement or </w:t>
      </w:r>
      <w:proofErr w:type="spellStart"/>
      <w:r>
        <w:rPr>
          <w:szCs w:val="24"/>
        </w:rPr>
        <w:t>Nonprocurement</w:t>
      </w:r>
      <w:proofErr w:type="spellEnd"/>
      <w:r>
        <w:rPr>
          <w:szCs w:val="24"/>
        </w:rPr>
        <w:t xml:space="preserve"> Programs promulgated in accordance with Executive Orders 12549 and 12689, “Debarment and Suspension,” as set forth at 24 CFR part 24; and</w:t>
      </w:r>
    </w:p>
    <w:p w14:paraId="7CB7B6E6" w14:textId="77777777" w:rsidR="005C7273" w:rsidRPr="008F1BB8" w:rsidRDefault="005C7273" w:rsidP="005C7273">
      <w:pPr>
        <w:tabs>
          <w:tab w:val="left" w:pos="-1080"/>
          <w:tab w:val="left" w:pos="-720"/>
          <w:tab w:val="left" w:pos="720"/>
          <w:tab w:val="left" w:pos="2160"/>
        </w:tabs>
        <w:ind w:left="2880" w:hanging="1440"/>
        <w:jc w:val="both"/>
        <w:rPr>
          <w:szCs w:val="24"/>
        </w:rPr>
      </w:pPr>
    </w:p>
    <w:p w14:paraId="2EF0832D" w14:textId="77777777" w:rsidR="005C7273" w:rsidRDefault="005C7273" w:rsidP="005C7273">
      <w:pPr>
        <w:autoSpaceDE/>
        <w:autoSpaceDN/>
        <w:adjustRightInd/>
        <w:spacing w:after="200" w:line="276" w:lineRule="auto"/>
        <w:ind w:firstLine="720"/>
        <w:rPr>
          <w:szCs w:val="24"/>
          <w:u w:val="single"/>
        </w:rPr>
      </w:pPr>
      <w:r>
        <w:rPr>
          <w:b/>
          <w:szCs w:val="24"/>
        </w:rPr>
        <w:t>B.</w:t>
      </w:r>
      <w:r>
        <w:rPr>
          <w:b/>
          <w:szCs w:val="24"/>
        </w:rPr>
        <w:tab/>
        <w:t>Discrimination and Compliance Provisions</w:t>
      </w:r>
    </w:p>
    <w:p w14:paraId="5BE5254B" w14:textId="77777777" w:rsidR="005C7273" w:rsidRPr="008F1BB8" w:rsidRDefault="005C7273" w:rsidP="005C7273">
      <w:pPr>
        <w:ind w:left="720"/>
        <w:jc w:val="both"/>
        <w:rPr>
          <w:szCs w:val="24"/>
        </w:rPr>
      </w:pPr>
    </w:p>
    <w:p w14:paraId="00D4A72F" w14:textId="77777777" w:rsidR="005C7273" w:rsidRPr="008F1BB8" w:rsidRDefault="005C7273" w:rsidP="005C7273">
      <w:pPr>
        <w:pStyle w:val="BodyText"/>
        <w:spacing w:after="0"/>
        <w:ind w:left="1440"/>
        <w:jc w:val="both"/>
        <w:rPr>
          <w:szCs w:val="24"/>
        </w:rPr>
      </w:pPr>
      <w:r>
        <w:rPr>
          <w:szCs w:val="24"/>
        </w:rPr>
        <w:t xml:space="preserve">Grantee and its contractors agree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the Housing and Community Development Act of 1974; and the requirements of the Americans with Disabilities Act of 1990; 41 CFR 60-4 </w:t>
      </w:r>
      <w:r>
        <w:rPr>
          <w:i/>
          <w:szCs w:val="24"/>
        </w:rPr>
        <w:t>et seq.</w:t>
      </w:r>
      <w:r>
        <w:rPr>
          <w:szCs w:val="24"/>
        </w:rPr>
        <w:t>; 41 CFR 60-1.4; 41 CFR 60-1.8; 24 CFR Part 35; the Flood Disaster Protection Act of 1973; and Federal Labor Standards Provisions (form HUD-4010), as well as all applicable provisions not mentioned are deemed inserted herein.</w:t>
      </w:r>
    </w:p>
    <w:p w14:paraId="791E6FFE" w14:textId="77777777" w:rsidR="005C7273" w:rsidRPr="008F1BB8" w:rsidRDefault="005C7273" w:rsidP="005C7273">
      <w:pPr>
        <w:pStyle w:val="BodyText"/>
        <w:spacing w:after="0"/>
        <w:ind w:left="1440"/>
        <w:jc w:val="both"/>
        <w:rPr>
          <w:szCs w:val="24"/>
        </w:rPr>
      </w:pPr>
    </w:p>
    <w:p w14:paraId="1FBB4CC7" w14:textId="77777777" w:rsidR="005C7273" w:rsidRPr="008F1BB8" w:rsidRDefault="005C7273" w:rsidP="005C7273">
      <w:pPr>
        <w:pStyle w:val="BodyText"/>
        <w:spacing w:after="0"/>
        <w:ind w:left="1440"/>
        <w:jc w:val="both"/>
        <w:rPr>
          <w:szCs w:val="24"/>
        </w:rPr>
      </w:pPr>
      <w:r>
        <w:rPr>
          <w:szCs w:val="24"/>
        </w:rPr>
        <w:t xml:space="preserve">Grantee and its contractors agree not to discriminate unlawfully in its employment practices, and will perform its obligations under this Agreement without regard to </w:t>
      </w:r>
      <w:r>
        <w:rPr>
          <w:szCs w:val="24"/>
        </w:rPr>
        <w:lastRenderedPageBreak/>
        <w:t xml:space="preserve">race, color, religion, sex, national origin, veteran status, political affiliation, or disabilities.  </w:t>
      </w:r>
    </w:p>
    <w:p w14:paraId="6F7D23B7" w14:textId="77777777" w:rsidR="005C7273" w:rsidRPr="008F1BB8" w:rsidRDefault="005C7273" w:rsidP="005C7273">
      <w:pPr>
        <w:pStyle w:val="BodyText"/>
        <w:spacing w:after="0"/>
        <w:ind w:left="1440"/>
        <w:jc w:val="both"/>
        <w:rPr>
          <w:szCs w:val="24"/>
        </w:rPr>
      </w:pPr>
    </w:p>
    <w:p w14:paraId="2ED010E1" w14:textId="77777777" w:rsidR="005C7273" w:rsidRPr="008F1BB8" w:rsidRDefault="005C7273" w:rsidP="005C7273">
      <w:pPr>
        <w:pStyle w:val="BodyText"/>
        <w:spacing w:after="0"/>
        <w:ind w:left="1440"/>
        <w:jc w:val="both"/>
        <w:rPr>
          <w:szCs w:val="24"/>
        </w:rPr>
      </w:pPr>
      <w:r>
        <w:rPr>
          <w:szCs w:val="24"/>
        </w:rPr>
        <w:t>Any act of unlawful discrimination committed by Grantee or its contractors, or failure to comply with these statutory obligations when applicable shall be grounds for termination of this Agreement or other enforcement action.</w:t>
      </w:r>
    </w:p>
    <w:p w14:paraId="7F2442B4" w14:textId="77777777" w:rsidR="005C7273" w:rsidRDefault="005C7273" w:rsidP="005C7273">
      <w:pPr>
        <w:autoSpaceDE/>
        <w:autoSpaceDN/>
        <w:adjustRightInd/>
        <w:spacing w:after="200" w:line="276" w:lineRule="auto"/>
        <w:rPr>
          <w:b/>
          <w:szCs w:val="24"/>
        </w:rPr>
      </w:pPr>
    </w:p>
    <w:p w14:paraId="2D1FF1B9" w14:textId="77777777" w:rsidR="00241148" w:rsidRDefault="00241148" w:rsidP="005C7273">
      <w:pPr>
        <w:autoSpaceDE/>
        <w:autoSpaceDN/>
        <w:adjustRightInd/>
        <w:spacing w:after="200" w:line="276" w:lineRule="auto"/>
        <w:rPr>
          <w:b/>
          <w:szCs w:val="24"/>
        </w:rPr>
      </w:pPr>
    </w:p>
    <w:p w14:paraId="3D890346" w14:textId="77777777" w:rsidR="00241148" w:rsidRPr="008F1BB8" w:rsidRDefault="00241148" w:rsidP="005C7273">
      <w:pPr>
        <w:autoSpaceDE/>
        <w:autoSpaceDN/>
        <w:adjustRightInd/>
        <w:spacing w:after="200" w:line="276" w:lineRule="auto"/>
        <w:rPr>
          <w:b/>
          <w:szCs w:val="24"/>
        </w:rPr>
      </w:pPr>
    </w:p>
    <w:p w14:paraId="4C4F6FB1" w14:textId="77777777" w:rsidR="005C7273" w:rsidRPr="008F1BB8" w:rsidRDefault="005C7273" w:rsidP="005C7273">
      <w:pPr>
        <w:pStyle w:val="BodyText"/>
        <w:spacing w:after="0"/>
        <w:ind w:left="720"/>
        <w:jc w:val="both"/>
        <w:rPr>
          <w:b/>
          <w:szCs w:val="24"/>
        </w:rPr>
      </w:pPr>
      <w:r>
        <w:rPr>
          <w:b/>
          <w:szCs w:val="24"/>
        </w:rPr>
        <w:t>C.</w:t>
      </w:r>
      <w:r>
        <w:rPr>
          <w:b/>
          <w:szCs w:val="24"/>
        </w:rPr>
        <w:tab/>
        <w:t xml:space="preserve">Covenant Against Contingent Fees and Conflicts of Interest </w:t>
      </w:r>
    </w:p>
    <w:p w14:paraId="1E7CBC49" w14:textId="77777777" w:rsidR="005C7273" w:rsidRPr="008F1BB8" w:rsidRDefault="005C7273" w:rsidP="005C7273">
      <w:pPr>
        <w:pStyle w:val="BodyText"/>
        <w:spacing w:after="0"/>
        <w:ind w:left="720"/>
        <w:jc w:val="both"/>
        <w:rPr>
          <w:strike/>
          <w:szCs w:val="24"/>
        </w:rPr>
      </w:pPr>
    </w:p>
    <w:p w14:paraId="324FEDF9" w14:textId="77777777" w:rsidR="005C7273" w:rsidRPr="008F1BB8" w:rsidRDefault="005C7273" w:rsidP="005C7273">
      <w:pPr>
        <w:tabs>
          <w:tab w:val="left" w:pos="1440"/>
        </w:tabs>
        <w:ind w:left="1440"/>
        <w:jc w:val="both"/>
        <w:outlineLvl w:val="0"/>
        <w:rPr>
          <w:szCs w:val="24"/>
        </w:rPr>
      </w:pPr>
      <w:r>
        <w:rPr>
          <w:szCs w:val="24"/>
        </w:rPr>
        <w:t>Grantee shall warrant that no person or other organization has been employed or retained to solicit or secure this Agreement upon contract or understanding for a commission, percentage, brokerage, or contingent fee.  For breach or violation of this warranty, the OCD shall have the right to annul this Agreement without liability or, in its discretion, to deduct from this Agreement or otherwise recover the full amount of such commission, percentage, brokerage or contingent fee, or to seek such other remedies as legally may be available.</w:t>
      </w:r>
    </w:p>
    <w:p w14:paraId="3F693ECD" w14:textId="77777777" w:rsidR="005C7273" w:rsidRPr="008F1BB8" w:rsidRDefault="005C7273" w:rsidP="005C7273">
      <w:pPr>
        <w:tabs>
          <w:tab w:val="left" w:pos="1440"/>
        </w:tabs>
        <w:ind w:left="1440"/>
        <w:jc w:val="both"/>
        <w:outlineLvl w:val="0"/>
        <w:rPr>
          <w:szCs w:val="24"/>
        </w:rPr>
      </w:pPr>
    </w:p>
    <w:p w14:paraId="439B140A" w14:textId="77777777" w:rsidR="005C7273" w:rsidRPr="008F1BB8" w:rsidRDefault="005C7273" w:rsidP="005C7273">
      <w:pPr>
        <w:tabs>
          <w:tab w:val="left" w:pos="-1080"/>
          <w:tab w:val="left" w:pos="1440"/>
        </w:tabs>
        <w:ind w:left="1440"/>
        <w:jc w:val="both"/>
        <w:outlineLvl w:val="0"/>
        <w:rPr>
          <w:szCs w:val="24"/>
        </w:rPr>
      </w:pPr>
      <w:r>
        <w:rPr>
          <w:szCs w:val="24"/>
        </w:rPr>
        <w:t xml:space="preserve">No member, officer, or employee of Grantee, or agents, consultant, member of the governing body of Grantee or the locality in which the Project is situated, or other public official who exercises or has exercised any functions or responsibilities with respect to this Agreement during his or her tenure, shall have any interest, direct or indirect, in any contract or subcontract, or the proceeds thereof, for work to be performed in connection with the Project or in any activity or benefit, which is part of this Agreement. </w:t>
      </w:r>
    </w:p>
    <w:p w14:paraId="2F5CAE1B" w14:textId="77777777" w:rsidR="005C7273" w:rsidRPr="008F1BB8" w:rsidRDefault="005C7273" w:rsidP="005C7273">
      <w:pPr>
        <w:tabs>
          <w:tab w:val="left" w:pos="-1080"/>
          <w:tab w:val="left" w:pos="1440"/>
        </w:tabs>
        <w:ind w:left="1440"/>
        <w:jc w:val="both"/>
        <w:outlineLvl w:val="0"/>
        <w:rPr>
          <w:szCs w:val="24"/>
        </w:rPr>
      </w:pPr>
    </w:p>
    <w:p w14:paraId="11901FEC" w14:textId="77777777" w:rsidR="005C7273" w:rsidRPr="008F1BB8" w:rsidRDefault="005C7273" w:rsidP="005C7273">
      <w:pPr>
        <w:tabs>
          <w:tab w:val="left" w:pos="-1080"/>
          <w:tab w:val="left" w:pos="1440"/>
        </w:tabs>
        <w:ind w:left="1440"/>
        <w:jc w:val="both"/>
        <w:outlineLvl w:val="0"/>
        <w:rPr>
          <w:szCs w:val="24"/>
        </w:rPr>
      </w:pPr>
      <w:r>
        <w:rPr>
          <w:szCs w:val="24"/>
        </w:rPr>
        <w:t>Grantee shall also comply with the current Louisiana Code of Governmental Ethics, as applicable.</w:t>
      </w:r>
    </w:p>
    <w:p w14:paraId="6125599A" w14:textId="77777777" w:rsidR="005C7273" w:rsidRPr="008F1BB8" w:rsidRDefault="005C7273" w:rsidP="005C7273">
      <w:pPr>
        <w:tabs>
          <w:tab w:val="left" w:pos="1440"/>
        </w:tabs>
        <w:ind w:left="1440"/>
        <w:jc w:val="both"/>
        <w:outlineLvl w:val="0"/>
        <w:rPr>
          <w:szCs w:val="24"/>
        </w:rPr>
      </w:pPr>
    </w:p>
    <w:p w14:paraId="70EB63FA" w14:textId="77777777" w:rsidR="005C7273" w:rsidRPr="008F1BB8" w:rsidRDefault="005C7273" w:rsidP="005C7273">
      <w:pPr>
        <w:pStyle w:val="BodyText"/>
        <w:spacing w:after="0"/>
        <w:ind w:left="1440" w:hanging="720"/>
        <w:jc w:val="both"/>
        <w:rPr>
          <w:b/>
          <w:szCs w:val="24"/>
        </w:rPr>
      </w:pPr>
      <w:r>
        <w:rPr>
          <w:b/>
          <w:szCs w:val="24"/>
        </w:rPr>
        <w:t>D.</w:t>
      </w:r>
      <w:r>
        <w:rPr>
          <w:b/>
          <w:szCs w:val="24"/>
        </w:rPr>
        <w:tab/>
        <w:t>Section 3 Compliance in the Provision of Training, Employment and Business Opportunities</w:t>
      </w:r>
    </w:p>
    <w:p w14:paraId="11675167" w14:textId="77777777" w:rsidR="005C7273" w:rsidRPr="008F1BB8" w:rsidRDefault="005C7273" w:rsidP="005C7273">
      <w:pPr>
        <w:pStyle w:val="BodyText"/>
        <w:spacing w:after="0"/>
        <w:ind w:left="720"/>
        <w:jc w:val="both"/>
        <w:rPr>
          <w:szCs w:val="24"/>
        </w:rPr>
      </w:pPr>
    </w:p>
    <w:p w14:paraId="43AA9F54" w14:textId="77777777" w:rsidR="005C7273" w:rsidRPr="008F1BB8" w:rsidRDefault="005C7273" w:rsidP="005C7273">
      <w:pPr>
        <w:pStyle w:val="ListParagraph"/>
        <w:ind w:left="1440"/>
        <w:jc w:val="both"/>
        <w:rPr>
          <w:szCs w:val="24"/>
        </w:rPr>
      </w:pPr>
      <w:r>
        <w:rPr>
          <w:szCs w:val="24"/>
        </w:rPr>
        <w:t xml:space="preserve">The work to be performed under this Agreement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3AF3B3A" w14:textId="77777777" w:rsidR="005C7273" w:rsidRPr="008F1BB8" w:rsidRDefault="005C7273" w:rsidP="005C7273">
      <w:pPr>
        <w:pStyle w:val="ListParagraph"/>
        <w:ind w:left="1440"/>
        <w:jc w:val="both"/>
        <w:rPr>
          <w:szCs w:val="24"/>
        </w:rPr>
      </w:pPr>
    </w:p>
    <w:p w14:paraId="747FCE26" w14:textId="77777777" w:rsidR="005C7273" w:rsidRPr="008F1BB8" w:rsidRDefault="005C7273" w:rsidP="005C7273">
      <w:pPr>
        <w:pStyle w:val="ListParagraph"/>
        <w:ind w:left="1440"/>
        <w:jc w:val="both"/>
        <w:rPr>
          <w:szCs w:val="24"/>
        </w:rPr>
      </w:pPr>
      <w:r>
        <w:rPr>
          <w:szCs w:val="24"/>
        </w:rPr>
        <w:t xml:space="preserve">The parties to this Agreement agree to comply with HUD's regulations in 24 CFR part 135, which implement section 3. As evidenced by their execution of this Agreement, the parties to this Agreement certify that they are under no contractual </w:t>
      </w:r>
      <w:r>
        <w:rPr>
          <w:szCs w:val="24"/>
        </w:rPr>
        <w:lastRenderedPageBreak/>
        <w:t>or other impediment that would prevent them from complying with the part 135 regulations.</w:t>
      </w:r>
    </w:p>
    <w:p w14:paraId="66147CD7" w14:textId="77777777" w:rsidR="005C7273" w:rsidRPr="008F1BB8" w:rsidRDefault="005C7273" w:rsidP="005C7273">
      <w:pPr>
        <w:pStyle w:val="ListParagraph"/>
        <w:ind w:left="1440"/>
        <w:jc w:val="both"/>
        <w:rPr>
          <w:szCs w:val="24"/>
        </w:rPr>
      </w:pPr>
    </w:p>
    <w:p w14:paraId="3B0639D2" w14:textId="77777777" w:rsidR="005C7273" w:rsidRPr="008F1BB8" w:rsidRDefault="005C7273" w:rsidP="005C7273">
      <w:pPr>
        <w:pStyle w:val="ListParagraph"/>
        <w:ind w:left="1440"/>
        <w:jc w:val="both"/>
        <w:rPr>
          <w:szCs w:val="24"/>
        </w:rPr>
      </w:pPr>
      <w:r>
        <w:rPr>
          <w:szCs w:val="24"/>
        </w:rPr>
        <w:t>Grantee agrees to send to each labor organization or representative of workers with which Grantee has a collective bargaining agreement or other understanding, if any, a notice advising the labor organization or workers' representative of Grantee's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78E4EE79" w14:textId="77777777" w:rsidR="005C7273" w:rsidRPr="008F1BB8" w:rsidRDefault="005C7273" w:rsidP="005C7273">
      <w:pPr>
        <w:pStyle w:val="ListParagraph"/>
        <w:ind w:left="1440"/>
        <w:jc w:val="both"/>
        <w:rPr>
          <w:szCs w:val="24"/>
        </w:rPr>
      </w:pPr>
    </w:p>
    <w:p w14:paraId="019D9936" w14:textId="77777777" w:rsidR="005C7273" w:rsidRPr="008F1BB8" w:rsidRDefault="005C7273" w:rsidP="005C7273">
      <w:pPr>
        <w:pStyle w:val="ListParagraph"/>
        <w:ind w:left="1440"/>
        <w:jc w:val="both"/>
        <w:rPr>
          <w:szCs w:val="24"/>
        </w:rPr>
      </w:pPr>
      <w:r>
        <w:rPr>
          <w:szCs w:val="24"/>
        </w:rPr>
        <w:t>Grantee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Grantee will not subcontract with any subcontractor where Grantee has notice or knowledge that the subcontractor has been found in violation of the regulations in 24 CFR part 135.</w:t>
      </w:r>
    </w:p>
    <w:p w14:paraId="160B6CD5" w14:textId="77777777" w:rsidR="005C7273" w:rsidRPr="008F1BB8" w:rsidRDefault="005C7273" w:rsidP="005C7273">
      <w:pPr>
        <w:pStyle w:val="ListParagraph"/>
        <w:ind w:left="1440"/>
        <w:jc w:val="both"/>
        <w:rPr>
          <w:szCs w:val="24"/>
        </w:rPr>
      </w:pPr>
    </w:p>
    <w:p w14:paraId="4F5AF468" w14:textId="77777777" w:rsidR="005C7273" w:rsidRPr="008F1BB8" w:rsidRDefault="005C7273" w:rsidP="005C7273">
      <w:pPr>
        <w:pStyle w:val="ListParagraph"/>
        <w:ind w:left="1440"/>
        <w:jc w:val="both"/>
        <w:rPr>
          <w:szCs w:val="24"/>
        </w:rPr>
      </w:pPr>
      <w:r>
        <w:rPr>
          <w:szCs w:val="24"/>
        </w:rPr>
        <w:t>Grantee will certify that any vacant employment positions, including training positions, that are filled (1) after Grantee is selected but before the contract is executed, and (2) with persons other than those to whom the regulations of 24 CFR part 135 require employment opportunities to be directed, were not filled to circumvent Grantee's obligations under 24 CFR part 135.</w:t>
      </w:r>
    </w:p>
    <w:p w14:paraId="6F5F14A1" w14:textId="77777777" w:rsidR="005C7273" w:rsidRPr="008F1BB8" w:rsidRDefault="005C7273" w:rsidP="005C7273">
      <w:pPr>
        <w:pStyle w:val="ListParagraph"/>
        <w:ind w:left="1440"/>
        <w:jc w:val="both"/>
        <w:rPr>
          <w:szCs w:val="24"/>
        </w:rPr>
      </w:pPr>
      <w:r>
        <w:rPr>
          <w:szCs w:val="24"/>
        </w:rPr>
        <w:t>Noncompliance with HUD's regulations in 24 CFR part 135 may result in sanctions, termination of this Agreement for default, and debarment or suspension from future HUD assisted contracts.</w:t>
      </w:r>
    </w:p>
    <w:p w14:paraId="2DA75ABA" w14:textId="77777777" w:rsidR="005C7273" w:rsidRPr="008F1BB8" w:rsidRDefault="005C7273" w:rsidP="005C7273">
      <w:pPr>
        <w:pStyle w:val="ListParagraph"/>
        <w:ind w:left="1440"/>
        <w:jc w:val="both"/>
        <w:rPr>
          <w:szCs w:val="24"/>
        </w:rPr>
      </w:pPr>
    </w:p>
    <w:p w14:paraId="08505D54" w14:textId="77777777" w:rsidR="005C7273" w:rsidRPr="008F1BB8" w:rsidRDefault="005C7273" w:rsidP="005C7273">
      <w:pPr>
        <w:pStyle w:val="ListParagraph"/>
        <w:ind w:left="1440"/>
        <w:jc w:val="both"/>
        <w:rPr>
          <w:szCs w:val="24"/>
        </w:rPr>
      </w:pPr>
      <w:r>
        <w:rPr>
          <w:szCs w:val="24"/>
        </w:rPr>
        <w:t>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Pr>
          <w:szCs w:val="24"/>
        </w:rPr>
        <w:t>i</w:t>
      </w:r>
      <w:proofErr w:type="spellEnd"/>
      <w:r>
        <w:rPr>
          <w:szCs w:val="24"/>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0E190522" w14:textId="77777777" w:rsidR="005C7273" w:rsidRDefault="005C7273" w:rsidP="005C7273">
      <w:pPr>
        <w:jc w:val="both"/>
        <w:rPr>
          <w:b/>
          <w:szCs w:val="24"/>
        </w:rPr>
      </w:pPr>
    </w:p>
    <w:p w14:paraId="70E6A3DE" w14:textId="77777777" w:rsidR="006E55FA" w:rsidRPr="008F1BB8" w:rsidRDefault="006E55FA" w:rsidP="005C7273">
      <w:pPr>
        <w:jc w:val="both"/>
        <w:rPr>
          <w:b/>
          <w:szCs w:val="24"/>
        </w:rPr>
      </w:pPr>
    </w:p>
    <w:p w14:paraId="5B297688" w14:textId="77777777" w:rsidR="005C7273" w:rsidRPr="008F1BB8" w:rsidRDefault="005C7273" w:rsidP="005C7273">
      <w:pPr>
        <w:ind w:firstLine="720"/>
        <w:jc w:val="both"/>
        <w:rPr>
          <w:b/>
          <w:szCs w:val="24"/>
        </w:rPr>
      </w:pPr>
      <w:r>
        <w:rPr>
          <w:b/>
          <w:szCs w:val="24"/>
        </w:rPr>
        <w:t>E.</w:t>
      </w:r>
      <w:r>
        <w:rPr>
          <w:b/>
          <w:szCs w:val="24"/>
        </w:rPr>
        <w:tab/>
        <w:t>Program Income</w:t>
      </w:r>
    </w:p>
    <w:p w14:paraId="60B5150C" w14:textId="77777777" w:rsidR="005C7273" w:rsidRPr="008F1BB8" w:rsidRDefault="005C7273" w:rsidP="005C7273">
      <w:pPr>
        <w:ind w:left="1440"/>
        <w:jc w:val="both"/>
        <w:rPr>
          <w:b/>
          <w:szCs w:val="24"/>
        </w:rPr>
      </w:pPr>
    </w:p>
    <w:p w14:paraId="1DF55ECE" w14:textId="77777777" w:rsidR="005C7273" w:rsidRPr="008F1BB8" w:rsidRDefault="005C7273" w:rsidP="005C7273">
      <w:pPr>
        <w:ind w:left="1440"/>
        <w:jc w:val="both"/>
        <w:rPr>
          <w:szCs w:val="24"/>
        </w:rPr>
      </w:pPr>
      <w:r>
        <w:rPr>
          <w:b/>
          <w:szCs w:val="24"/>
        </w:rPr>
        <w:t>1.</w:t>
      </w:r>
      <w:r>
        <w:rPr>
          <w:b/>
          <w:szCs w:val="24"/>
        </w:rPr>
        <w:tab/>
        <w:t>Recording Program Income</w:t>
      </w:r>
      <w:r>
        <w:rPr>
          <w:szCs w:val="24"/>
        </w:rPr>
        <w:t xml:space="preserve"> </w:t>
      </w:r>
    </w:p>
    <w:p w14:paraId="6942B876" w14:textId="77777777" w:rsidR="005C7273" w:rsidRPr="008F1BB8" w:rsidRDefault="005C7273" w:rsidP="005C7273">
      <w:pPr>
        <w:ind w:left="1440"/>
        <w:jc w:val="both"/>
        <w:rPr>
          <w:szCs w:val="24"/>
        </w:rPr>
      </w:pPr>
    </w:p>
    <w:p w14:paraId="3FAB667A" w14:textId="77777777" w:rsidR="005C7273" w:rsidRPr="008F1BB8" w:rsidRDefault="005C7273" w:rsidP="005C7273">
      <w:pPr>
        <w:ind w:left="1440"/>
        <w:jc w:val="both"/>
        <w:rPr>
          <w:szCs w:val="24"/>
        </w:rPr>
      </w:pPr>
      <w:r>
        <w:rPr>
          <w:szCs w:val="24"/>
        </w:rPr>
        <w:t>Grantee shall submit a quarterly report to the OCD detailing receipt of program income, which is defined in 24 CFR 570.500(a).</w:t>
      </w:r>
    </w:p>
    <w:p w14:paraId="2D872778" w14:textId="77777777" w:rsidR="005C7273" w:rsidRPr="008F1BB8" w:rsidRDefault="005C7273" w:rsidP="005C7273">
      <w:pPr>
        <w:ind w:left="720"/>
        <w:jc w:val="both"/>
        <w:rPr>
          <w:b/>
          <w:szCs w:val="24"/>
        </w:rPr>
      </w:pPr>
    </w:p>
    <w:p w14:paraId="3501F592" w14:textId="77777777" w:rsidR="005C7273" w:rsidRPr="008F1BB8" w:rsidRDefault="005C7273" w:rsidP="005C7273">
      <w:pPr>
        <w:ind w:left="1440"/>
        <w:jc w:val="both"/>
        <w:rPr>
          <w:b/>
          <w:szCs w:val="24"/>
        </w:rPr>
      </w:pPr>
      <w:r>
        <w:rPr>
          <w:b/>
          <w:szCs w:val="24"/>
        </w:rPr>
        <w:t xml:space="preserve">2. </w:t>
      </w:r>
      <w:r>
        <w:rPr>
          <w:b/>
          <w:szCs w:val="24"/>
        </w:rPr>
        <w:tab/>
        <w:t xml:space="preserve">Remittance of Program Income  </w:t>
      </w:r>
    </w:p>
    <w:p w14:paraId="2736A6C0" w14:textId="77777777" w:rsidR="005C7273" w:rsidRPr="008F1BB8" w:rsidRDefault="005C7273" w:rsidP="005C7273">
      <w:pPr>
        <w:ind w:left="1440"/>
        <w:jc w:val="both"/>
        <w:rPr>
          <w:b/>
          <w:szCs w:val="24"/>
        </w:rPr>
      </w:pPr>
    </w:p>
    <w:p w14:paraId="76A7DCE1" w14:textId="77777777" w:rsidR="005C7273" w:rsidRPr="008F1BB8" w:rsidRDefault="005C7273" w:rsidP="005C7273">
      <w:pPr>
        <w:ind w:left="1440"/>
        <w:jc w:val="both"/>
        <w:rPr>
          <w:szCs w:val="24"/>
        </w:rPr>
      </w:pPr>
      <w:r>
        <w:rPr>
          <w:szCs w:val="24"/>
        </w:rPr>
        <w:t xml:space="preserve">All program income shall be remitted to the OCD pursuant to a schedule provided by the OCD.  </w:t>
      </w:r>
    </w:p>
    <w:p w14:paraId="20D1885F" w14:textId="77777777" w:rsidR="005C7273" w:rsidRDefault="005C7273" w:rsidP="005C7273">
      <w:pPr>
        <w:ind w:left="2160" w:hanging="720"/>
        <w:jc w:val="both"/>
        <w:rPr>
          <w:szCs w:val="24"/>
        </w:rPr>
      </w:pPr>
    </w:p>
    <w:p w14:paraId="216955E4" w14:textId="77777777" w:rsidR="00241148" w:rsidRDefault="00241148" w:rsidP="005C7273">
      <w:pPr>
        <w:ind w:left="2160" w:hanging="720"/>
        <w:jc w:val="both"/>
        <w:rPr>
          <w:szCs w:val="24"/>
        </w:rPr>
      </w:pPr>
    </w:p>
    <w:p w14:paraId="6110DA34" w14:textId="77777777" w:rsidR="005C7273" w:rsidRPr="008F1BB8" w:rsidRDefault="005C7273" w:rsidP="005C7273">
      <w:pPr>
        <w:ind w:left="2160" w:hanging="720"/>
        <w:jc w:val="both"/>
        <w:rPr>
          <w:szCs w:val="24"/>
        </w:rPr>
      </w:pPr>
    </w:p>
    <w:p w14:paraId="5E8FD694" w14:textId="77777777" w:rsidR="005C7273" w:rsidRPr="008F1BB8" w:rsidRDefault="005C7273" w:rsidP="005C7273">
      <w:pPr>
        <w:pStyle w:val="BodyText"/>
        <w:spacing w:after="0"/>
        <w:ind w:left="720"/>
        <w:jc w:val="both"/>
        <w:rPr>
          <w:b/>
          <w:szCs w:val="24"/>
        </w:rPr>
      </w:pPr>
      <w:r>
        <w:rPr>
          <w:b/>
          <w:szCs w:val="24"/>
        </w:rPr>
        <w:t>F.</w:t>
      </w:r>
      <w:r>
        <w:rPr>
          <w:b/>
          <w:szCs w:val="24"/>
        </w:rPr>
        <w:tab/>
        <w:t>Use and Reversion of Assets</w:t>
      </w:r>
    </w:p>
    <w:p w14:paraId="4F27D5DD" w14:textId="77777777" w:rsidR="005C7273" w:rsidRPr="008F1BB8" w:rsidRDefault="005C7273" w:rsidP="005C7273">
      <w:pPr>
        <w:pStyle w:val="BodyText"/>
        <w:spacing w:after="0"/>
        <w:ind w:left="720"/>
        <w:jc w:val="both"/>
        <w:rPr>
          <w:szCs w:val="24"/>
        </w:rPr>
      </w:pPr>
    </w:p>
    <w:p w14:paraId="464460EB" w14:textId="77777777" w:rsidR="005C7273" w:rsidRPr="008F1BB8" w:rsidRDefault="005C7273" w:rsidP="005C7273">
      <w:pPr>
        <w:pStyle w:val="BodyText"/>
        <w:spacing w:after="0"/>
        <w:ind w:left="1440"/>
        <w:jc w:val="both"/>
        <w:rPr>
          <w:szCs w:val="24"/>
        </w:rPr>
      </w:pPr>
      <w:r>
        <w:rPr>
          <w:szCs w:val="24"/>
        </w:rPr>
        <w:t xml:space="preserve">The use and disposition of immovable property, equipment and remaining Grant Funds under this Agreement shall be in compliance with all CDBG regulations, which include but are not limited to the following: </w:t>
      </w:r>
    </w:p>
    <w:p w14:paraId="4846E4D9" w14:textId="77777777" w:rsidR="005C7273" w:rsidRPr="008F1BB8" w:rsidRDefault="005C7273" w:rsidP="005C7273">
      <w:pPr>
        <w:pStyle w:val="BodyText"/>
        <w:spacing w:after="0"/>
        <w:ind w:left="1440"/>
        <w:jc w:val="both"/>
        <w:rPr>
          <w:szCs w:val="24"/>
        </w:rPr>
      </w:pPr>
    </w:p>
    <w:p w14:paraId="62C62BA0" w14:textId="77777777" w:rsidR="005C7273" w:rsidRPr="008F1BB8" w:rsidRDefault="005C7273" w:rsidP="005C7273">
      <w:pPr>
        <w:pStyle w:val="BodyText"/>
        <w:spacing w:after="0"/>
        <w:ind w:left="2880" w:hanging="720"/>
        <w:jc w:val="both"/>
        <w:rPr>
          <w:szCs w:val="24"/>
        </w:rPr>
      </w:pPr>
      <w:r>
        <w:rPr>
          <w:b/>
          <w:szCs w:val="24"/>
        </w:rPr>
        <w:t>1.</w:t>
      </w:r>
      <w:r>
        <w:rPr>
          <w:szCs w:val="24"/>
        </w:rPr>
        <w:t xml:space="preserve"> </w:t>
      </w:r>
      <w:r>
        <w:rPr>
          <w:szCs w:val="24"/>
        </w:rPr>
        <w:tab/>
        <w:t xml:space="preserve">Grantee shall transfer to the OCD any Grant Funds on hand and any accounts receivable attributable to the use of funds under this Agreement at the time of expiration, cancellation, or termination. </w:t>
      </w:r>
    </w:p>
    <w:p w14:paraId="67848E50" w14:textId="77777777" w:rsidR="005C7273" w:rsidRPr="008F1BB8" w:rsidRDefault="005C7273" w:rsidP="005C7273">
      <w:pPr>
        <w:pStyle w:val="BodyText"/>
        <w:spacing w:after="0"/>
        <w:ind w:left="2880" w:hanging="720"/>
        <w:jc w:val="both"/>
        <w:rPr>
          <w:szCs w:val="24"/>
        </w:rPr>
      </w:pPr>
    </w:p>
    <w:p w14:paraId="63547032" w14:textId="77777777" w:rsidR="005C7273" w:rsidRPr="008F1BB8" w:rsidRDefault="005C7273" w:rsidP="005C7273">
      <w:pPr>
        <w:pStyle w:val="BodyText"/>
        <w:spacing w:after="0"/>
        <w:ind w:left="2880" w:hanging="720"/>
        <w:jc w:val="both"/>
        <w:rPr>
          <w:szCs w:val="24"/>
        </w:rPr>
      </w:pPr>
      <w:r>
        <w:rPr>
          <w:b/>
          <w:szCs w:val="24"/>
        </w:rPr>
        <w:t>2.</w:t>
      </w:r>
      <w:r>
        <w:rPr>
          <w:szCs w:val="24"/>
        </w:rPr>
        <w:t xml:space="preserve"> </w:t>
      </w:r>
      <w:r>
        <w:rPr>
          <w:szCs w:val="24"/>
        </w:rPr>
        <w:tab/>
        <w:t xml:space="preserve">Immovable property under Grantee’s control that was acquired or improved, in whole or in part, with funds under this Agreement in excess of $25,000 shall be used to meet one of the CDBG National Objectives set forth in 24 CFR 570.208 until five (5) years after expiration of this Agreement (or such longer period as the OCD deems appropriate). If Grantee fails to use such immovable property in a manner that meets a CDBG National Objective for the prescribed period of time, Grantee </w:t>
      </w:r>
      <w:r>
        <w:rPr>
          <w:bCs/>
          <w:szCs w:val="24"/>
        </w:rPr>
        <w:t>shall pay to the OCD an amount equal to the current fair market value of the property less any portion of the value attributable to expenditures of non-CDBG funds for the acquisition of, or improvement to, the property.  Such payment shall constitute program income to the OCD.  Grantee may retain real property acquired or improved under this Agreement after the expiration of the five-year period, or such longer period as the OCD deems appropriate.</w:t>
      </w:r>
    </w:p>
    <w:p w14:paraId="396125E6" w14:textId="77777777" w:rsidR="005C7273" w:rsidRPr="008F1BB8" w:rsidRDefault="005C7273" w:rsidP="005C7273">
      <w:pPr>
        <w:pStyle w:val="BodyText"/>
        <w:spacing w:after="0"/>
        <w:ind w:left="2880" w:hanging="720"/>
        <w:jc w:val="both"/>
        <w:rPr>
          <w:szCs w:val="24"/>
        </w:rPr>
      </w:pPr>
    </w:p>
    <w:p w14:paraId="5EF7CC6F" w14:textId="77777777" w:rsidR="005C7273" w:rsidRDefault="005C7273" w:rsidP="005C7273">
      <w:pPr>
        <w:pStyle w:val="BodyText"/>
        <w:spacing w:after="0"/>
        <w:ind w:left="2880" w:hanging="720"/>
        <w:jc w:val="both"/>
        <w:rPr>
          <w:szCs w:val="24"/>
        </w:rPr>
      </w:pPr>
      <w:r>
        <w:rPr>
          <w:b/>
          <w:szCs w:val="24"/>
        </w:rPr>
        <w:t>3.</w:t>
      </w:r>
      <w:r>
        <w:rPr>
          <w:szCs w:val="24"/>
        </w:rPr>
        <w:t xml:space="preserve"> </w:t>
      </w:r>
      <w:r>
        <w:rPr>
          <w:szCs w:val="24"/>
        </w:rPr>
        <w:tab/>
        <w:t xml:space="preserve">In all cases in which equipment acquired, in whole or in part, with Grant Funds is sold, the proceeds shall be program income (prorated to reflect the extent to which funds received under this Agreement were used to acquire the equipment).  Equipment not needed by Grantee for activities under this Agreement shall be (a) transferred to the OCD for the CDBG program or (b) retained by Grantee after compensating the OCD an amount equal to the current fair market value of the equipment less the percentage of non-CDBG funds used to acquire the equipment. </w:t>
      </w:r>
    </w:p>
    <w:p w14:paraId="636A9D08" w14:textId="77777777" w:rsidR="005C7273" w:rsidRDefault="005C7273" w:rsidP="005C7273">
      <w:pPr>
        <w:pStyle w:val="BodyText"/>
        <w:spacing w:after="0"/>
        <w:ind w:left="2880" w:hanging="720"/>
        <w:jc w:val="both"/>
        <w:rPr>
          <w:szCs w:val="24"/>
        </w:rPr>
      </w:pPr>
    </w:p>
    <w:p w14:paraId="0C172C87" w14:textId="77777777" w:rsidR="005C7273" w:rsidRDefault="005C7273" w:rsidP="005C7273">
      <w:pPr>
        <w:pStyle w:val="BodyText"/>
        <w:spacing w:after="0"/>
        <w:ind w:left="1440"/>
        <w:jc w:val="both"/>
        <w:rPr>
          <w:szCs w:val="24"/>
        </w:rPr>
      </w:pPr>
      <w:r w:rsidRPr="00391D44">
        <w:rPr>
          <w:szCs w:val="24"/>
        </w:rPr>
        <w:t>If Grantee is not the owner of the immovable property being acquired or improved, in whole or in part, with the Grant Funds, Grantee shall obtain written consent via authentic act from the owner of the immovable property acknowledging and consenting to the use restrictions required by 24 CFR 570.505 and as contained in this Agreement.</w:t>
      </w:r>
      <w:r>
        <w:rPr>
          <w:szCs w:val="24"/>
        </w:rPr>
        <w:t xml:space="preserve"> </w:t>
      </w:r>
      <w:r w:rsidRPr="00391D44">
        <w:rPr>
          <w:szCs w:val="24"/>
        </w:rPr>
        <w:t xml:space="preserve"> In addition, if immovable property being acquired or improved, in whole or in part, with the Grant Funds </w:t>
      </w:r>
      <w:proofErr w:type="gramStart"/>
      <w:r w:rsidRPr="00391D44">
        <w:rPr>
          <w:szCs w:val="24"/>
        </w:rPr>
        <w:t>is  leased</w:t>
      </w:r>
      <w:proofErr w:type="gramEnd"/>
      <w:r w:rsidRPr="00391D44">
        <w:rPr>
          <w:szCs w:val="24"/>
        </w:rPr>
        <w:t xml:space="preserve"> or  subleased by Grantee to a third party, Grantee shall contractually insure that the  lessee/subleasee is bound by the use restrictions contained in 24 CFR 570.505 and as contained in this Agreement.</w:t>
      </w:r>
    </w:p>
    <w:p w14:paraId="7013EABE" w14:textId="77777777" w:rsidR="005C7273" w:rsidRPr="008F1BB8" w:rsidRDefault="005C7273" w:rsidP="005C7273">
      <w:pPr>
        <w:pStyle w:val="BodyText"/>
        <w:spacing w:after="0"/>
        <w:ind w:left="2880" w:hanging="720"/>
        <w:jc w:val="both"/>
        <w:rPr>
          <w:szCs w:val="24"/>
        </w:rPr>
      </w:pPr>
    </w:p>
    <w:p w14:paraId="4721619A" w14:textId="77777777" w:rsidR="005C7273" w:rsidRPr="008F1BB8" w:rsidRDefault="005C7273" w:rsidP="005C7273">
      <w:pPr>
        <w:jc w:val="both"/>
        <w:rPr>
          <w:b/>
          <w:szCs w:val="24"/>
        </w:rPr>
      </w:pPr>
    </w:p>
    <w:p w14:paraId="66AA1E0B" w14:textId="77777777" w:rsidR="005C7273" w:rsidRPr="008F1BB8" w:rsidRDefault="005C7273" w:rsidP="005C7273">
      <w:pPr>
        <w:autoSpaceDE/>
        <w:autoSpaceDN/>
        <w:adjustRightInd/>
        <w:spacing w:after="200" w:line="276" w:lineRule="auto"/>
        <w:rPr>
          <w:b/>
          <w:szCs w:val="24"/>
        </w:rPr>
      </w:pPr>
      <w:r>
        <w:rPr>
          <w:b/>
          <w:szCs w:val="24"/>
        </w:rPr>
        <w:t>VI.</w:t>
      </w:r>
      <w:r>
        <w:rPr>
          <w:b/>
          <w:szCs w:val="24"/>
        </w:rPr>
        <w:tab/>
        <w:t>GENERAL CONDITIONS</w:t>
      </w:r>
    </w:p>
    <w:p w14:paraId="274F88AE" w14:textId="77777777" w:rsidR="005C7273" w:rsidRPr="008F1BB8" w:rsidRDefault="005C7273" w:rsidP="005C7273">
      <w:pPr>
        <w:ind w:left="720"/>
        <w:jc w:val="both"/>
        <w:rPr>
          <w:b/>
          <w:szCs w:val="24"/>
        </w:rPr>
      </w:pPr>
      <w:r>
        <w:rPr>
          <w:b/>
          <w:szCs w:val="24"/>
        </w:rPr>
        <w:t xml:space="preserve">A. </w:t>
      </w:r>
      <w:r>
        <w:rPr>
          <w:b/>
          <w:szCs w:val="24"/>
        </w:rPr>
        <w:tab/>
        <w:t>“Independent Contractor”</w:t>
      </w:r>
    </w:p>
    <w:p w14:paraId="313B3847" w14:textId="77777777" w:rsidR="005C7273" w:rsidRPr="008F1BB8" w:rsidRDefault="005C7273" w:rsidP="005C7273">
      <w:pPr>
        <w:ind w:left="720"/>
        <w:jc w:val="both"/>
        <w:rPr>
          <w:szCs w:val="24"/>
        </w:rPr>
      </w:pPr>
    </w:p>
    <w:p w14:paraId="47EAD70E" w14:textId="77777777" w:rsidR="005C7273" w:rsidRPr="008F1BB8" w:rsidRDefault="005C7273" w:rsidP="005C7273">
      <w:pPr>
        <w:ind w:left="1440"/>
        <w:jc w:val="both"/>
        <w:rPr>
          <w:szCs w:val="24"/>
        </w:rPr>
      </w:pPr>
      <w:r>
        <w:rPr>
          <w:szCs w:val="24"/>
        </w:rPr>
        <w:t xml:space="preserve">Nothing contained in this Agreement is intended to, or shall be construed in any manner, as creating or establishing the relationship of employer/employee between the parties.  Grantee shall at all times remain an “independent contractor” with respect to the services to be performed under this Agreement.  The OCD shall be exempt from payment of all Unemployment Compensation, FICA, retirement, life and/or medical insurance and Workers’ Compensation Insurance, as Grantee is an independent contractor. </w:t>
      </w:r>
    </w:p>
    <w:p w14:paraId="17491712" w14:textId="77777777" w:rsidR="005C7273" w:rsidRPr="008F1BB8" w:rsidRDefault="005C7273" w:rsidP="005C7273">
      <w:pPr>
        <w:ind w:left="720"/>
        <w:jc w:val="both"/>
        <w:rPr>
          <w:szCs w:val="24"/>
        </w:rPr>
      </w:pPr>
    </w:p>
    <w:p w14:paraId="6A06BEFD" w14:textId="77777777" w:rsidR="005C7273" w:rsidRPr="008F1BB8" w:rsidRDefault="005C7273" w:rsidP="005C7273">
      <w:pPr>
        <w:ind w:left="720"/>
        <w:jc w:val="both"/>
        <w:rPr>
          <w:b/>
          <w:szCs w:val="24"/>
        </w:rPr>
      </w:pPr>
      <w:r>
        <w:rPr>
          <w:b/>
          <w:szCs w:val="24"/>
        </w:rPr>
        <w:t xml:space="preserve">B. </w:t>
      </w:r>
      <w:r>
        <w:rPr>
          <w:b/>
          <w:szCs w:val="24"/>
        </w:rPr>
        <w:tab/>
        <w:t>Hold Harmless</w:t>
      </w:r>
    </w:p>
    <w:p w14:paraId="1FD9EB9E" w14:textId="77777777" w:rsidR="005C7273" w:rsidRPr="008F1BB8" w:rsidRDefault="005C7273" w:rsidP="005C7273">
      <w:pPr>
        <w:ind w:left="720"/>
        <w:jc w:val="both"/>
        <w:rPr>
          <w:szCs w:val="24"/>
        </w:rPr>
      </w:pPr>
    </w:p>
    <w:p w14:paraId="0630E1F8" w14:textId="77777777" w:rsidR="005C7273" w:rsidRPr="008F1BB8" w:rsidRDefault="005C7273" w:rsidP="005C7273">
      <w:pPr>
        <w:ind w:left="1440"/>
        <w:jc w:val="both"/>
        <w:rPr>
          <w:szCs w:val="24"/>
        </w:rPr>
      </w:pPr>
      <w:r>
        <w:rPr>
          <w:szCs w:val="24"/>
        </w:rPr>
        <w:t xml:space="preserve">Grantee shall hold harmless, defend and indemnify the OCD from any and all claims, actions, suits, charges and judgments whatsoever that arise out of Grantee’s performance or nonperformance of the services or subject matter called for in this Agreement. </w:t>
      </w:r>
    </w:p>
    <w:p w14:paraId="1C59AB35" w14:textId="77777777" w:rsidR="005C7273" w:rsidRPr="008F1BB8" w:rsidRDefault="005C7273" w:rsidP="005C7273">
      <w:pPr>
        <w:ind w:left="720"/>
        <w:jc w:val="both"/>
        <w:rPr>
          <w:szCs w:val="24"/>
        </w:rPr>
      </w:pPr>
    </w:p>
    <w:p w14:paraId="3709C800" w14:textId="77777777" w:rsidR="005C7273" w:rsidRPr="008F1BB8" w:rsidRDefault="005C7273" w:rsidP="005C7273">
      <w:pPr>
        <w:keepNext/>
        <w:keepLines/>
        <w:ind w:left="720"/>
        <w:jc w:val="both"/>
        <w:rPr>
          <w:b/>
          <w:szCs w:val="24"/>
        </w:rPr>
      </w:pPr>
      <w:r>
        <w:rPr>
          <w:b/>
          <w:szCs w:val="24"/>
        </w:rPr>
        <w:t xml:space="preserve">C. </w:t>
      </w:r>
      <w:r>
        <w:rPr>
          <w:b/>
          <w:szCs w:val="24"/>
        </w:rPr>
        <w:tab/>
        <w:t>Workers’ Compensation</w:t>
      </w:r>
    </w:p>
    <w:p w14:paraId="0D4A873D" w14:textId="77777777" w:rsidR="005C7273" w:rsidRPr="008F1BB8" w:rsidRDefault="005C7273" w:rsidP="005C7273">
      <w:pPr>
        <w:keepNext/>
        <w:keepLines/>
        <w:ind w:left="720"/>
        <w:jc w:val="both"/>
        <w:rPr>
          <w:szCs w:val="24"/>
        </w:rPr>
      </w:pPr>
    </w:p>
    <w:p w14:paraId="7F32DD76" w14:textId="77777777" w:rsidR="005C7273" w:rsidRPr="008F1BB8" w:rsidRDefault="005C7273" w:rsidP="005C7273">
      <w:pPr>
        <w:keepNext/>
        <w:keepLines/>
        <w:ind w:left="1440"/>
        <w:jc w:val="both"/>
        <w:rPr>
          <w:szCs w:val="24"/>
        </w:rPr>
      </w:pPr>
      <w:r>
        <w:rPr>
          <w:szCs w:val="24"/>
        </w:rPr>
        <w:t>Grantee shall provide Workers’ Compensation Insurance coverage for all of its employees involved in the performance of this Agreement.</w:t>
      </w:r>
    </w:p>
    <w:p w14:paraId="5D6701CF" w14:textId="77777777" w:rsidR="005C7273" w:rsidRPr="008F1BB8" w:rsidRDefault="005C7273" w:rsidP="005C7273">
      <w:pPr>
        <w:ind w:left="720"/>
        <w:jc w:val="both"/>
        <w:rPr>
          <w:szCs w:val="24"/>
        </w:rPr>
      </w:pPr>
    </w:p>
    <w:p w14:paraId="53BD4B79" w14:textId="77777777" w:rsidR="005C7273" w:rsidRPr="008F1BB8" w:rsidRDefault="005C7273" w:rsidP="005C7273">
      <w:pPr>
        <w:autoSpaceDE/>
        <w:autoSpaceDN/>
        <w:adjustRightInd/>
        <w:spacing w:after="200" w:line="276" w:lineRule="auto"/>
        <w:ind w:left="720"/>
        <w:rPr>
          <w:szCs w:val="24"/>
        </w:rPr>
      </w:pPr>
      <w:r>
        <w:rPr>
          <w:b/>
          <w:szCs w:val="24"/>
        </w:rPr>
        <w:t xml:space="preserve">D. </w:t>
      </w:r>
      <w:r>
        <w:rPr>
          <w:b/>
          <w:szCs w:val="24"/>
        </w:rPr>
        <w:tab/>
        <w:t>Insurance &amp; Bonding</w:t>
      </w:r>
    </w:p>
    <w:p w14:paraId="200542AA" w14:textId="77777777" w:rsidR="005C7273" w:rsidRPr="008F1BB8" w:rsidRDefault="005C7273" w:rsidP="005C7273">
      <w:pPr>
        <w:ind w:left="1440"/>
        <w:jc w:val="both"/>
        <w:rPr>
          <w:szCs w:val="24"/>
        </w:rPr>
      </w:pPr>
      <w:r>
        <w:rPr>
          <w:szCs w:val="24"/>
        </w:rPr>
        <w:t xml:space="preserve">Grantee shall carry sufficient insurance coverage to protect contract assets from loss due to theft, fraud and/or undue physical damage, and as a minimum shall purchase a blanket fidelity bond, </w:t>
      </w:r>
      <w:r>
        <w:t xml:space="preserve">or equivalent insurance acceptable to the OCD, </w:t>
      </w:r>
      <w:r>
        <w:rPr>
          <w:szCs w:val="24"/>
        </w:rPr>
        <w:t xml:space="preserve">covering all employees in an amount equal to cash advances from the OCD.  </w:t>
      </w:r>
    </w:p>
    <w:p w14:paraId="04DB4835" w14:textId="77777777" w:rsidR="006E55FA" w:rsidRDefault="006E55FA" w:rsidP="005C7273">
      <w:pPr>
        <w:ind w:left="720"/>
        <w:jc w:val="both"/>
        <w:rPr>
          <w:szCs w:val="24"/>
        </w:rPr>
      </w:pPr>
    </w:p>
    <w:p w14:paraId="6B6DC190" w14:textId="77777777" w:rsidR="006E55FA" w:rsidRPr="008F1BB8" w:rsidRDefault="006E55FA" w:rsidP="005C7273">
      <w:pPr>
        <w:ind w:left="720"/>
        <w:jc w:val="both"/>
        <w:rPr>
          <w:szCs w:val="24"/>
        </w:rPr>
      </w:pPr>
    </w:p>
    <w:p w14:paraId="6CA7A6DF" w14:textId="77777777" w:rsidR="005C7273" w:rsidRPr="008F1BB8" w:rsidRDefault="005C7273" w:rsidP="005C7273">
      <w:pPr>
        <w:ind w:left="720"/>
        <w:jc w:val="both"/>
        <w:rPr>
          <w:b/>
          <w:szCs w:val="24"/>
        </w:rPr>
      </w:pPr>
      <w:r>
        <w:rPr>
          <w:b/>
          <w:szCs w:val="24"/>
        </w:rPr>
        <w:t xml:space="preserve">E. </w:t>
      </w:r>
      <w:r>
        <w:rPr>
          <w:b/>
          <w:szCs w:val="24"/>
        </w:rPr>
        <w:tab/>
        <w:t>OCD Recognition</w:t>
      </w:r>
    </w:p>
    <w:p w14:paraId="76B9B910" w14:textId="77777777" w:rsidR="005C7273" w:rsidRPr="008F1BB8" w:rsidRDefault="005C7273" w:rsidP="005C7273">
      <w:pPr>
        <w:ind w:left="720"/>
        <w:jc w:val="both"/>
        <w:rPr>
          <w:szCs w:val="24"/>
        </w:rPr>
      </w:pPr>
    </w:p>
    <w:p w14:paraId="4DFD84FC" w14:textId="77777777" w:rsidR="005C7273" w:rsidRPr="008F1BB8" w:rsidRDefault="005C7273" w:rsidP="005C7273">
      <w:pPr>
        <w:ind w:left="1440"/>
        <w:jc w:val="both"/>
        <w:rPr>
          <w:szCs w:val="24"/>
        </w:rPr>
      </w:pPr>
      <w:r>
        <w:rPr>
          <w:szCs w:val="24"/>
        </w:rPr>
        <w:t xml:space="preserve">Grantee shall insure recognition of the role of the OCD and the U.S. Department of Housing and Urban Development in providing services through this Agreement.  </w:t>
      </w:r>
      <w:r>
        <w:rPr>
          <w:szCs w:val="24"/>
        </w:rPr>
        <w:lastRenderedPageBreak/>
        <w:t xml:space="preserve">All activities, facilities and items used pursuant to this Agreement shall be prominently labeled as to funding source.  In addition, Grantee will include a reference to the support provided herein in all publications made possible with funds made available under this Agreement. </w:t>
      </w:r>
    </w:p>
    <w:p w14:paraId="11E3A03A" w14:textId="77777777" w:rsidR="005C7273" w:rsidRPr="008F1BB8" w:rsidRDefault="005C7273" w:rsidP="005C7273">
      <w:pPr>
        <w:ind w:left="720"/>
        <w:jc w:val="both"/>
        <w:rPr>
          <w:szCs w:val="24"/>
        </w:rPr>
      </w:pPr>
    </w:p>
    <w:p w14:paraId="64867B07" w14:textId="77777777" w:rsidR="005C7273" w:rsidRPr="008F1BB8" w:rsidRDefault="005C7273" w:rsidP="005C7273">
      <w:pPr>
        <w:ind w:left="720"/>
        <w:jc w:val="both"/>
        <w:rPr>
          <w:b/>
          <w:szCs w:val="24"/>
        </w:rPr>
      </w:pPr>
      <w:r>
        <w:rPr>
          <w:b/>
          <w:szCs w:val="24"/>
        </w:rPr>
        <w:t xml:space="preserve">F. </w:t>
      </w:r>
      <w:r>
        <w:rPr>
          <w:b/>
          <w:szCs w:val="24"/>
        </w:rPr>
        <w:tab/>
        <w:t>Amendments</w:t>
      </w:r>
    </w:p>
    <w:p w14:paraId="162AB0F5" w14:textId="77777777" w:rsidR="005C7273" w:rsidRPr="008F1BB8" w:rsidRDefault="005C7273" w:rsidP="005C7273">
      <w:pPr>
        <w:ind w:left="720"/>
        <w:jc w:val="both"/>
        <w:rPr>
          <w:szCs w:val="24"/>
        </w:rPr>
      </w:pPr>
    </w:p>
    <w:p w14:paraId="7ED372AE" w14:textId="77777777" w:rsidR="005C7273" w:rsidRPr="008F1BB8" w:rsidRDefault="005C7273" w:rsidP="005C7273">
      <w:pPr>
        <w:ind w:left="1440"/>
        <w:jc w:val="both"/>
        <w:rPr>
          <w:szCs w:val="24"/>
        </w:rPr>
      </w:pPr>
      <w:r>
        <w:rPr>
          <w:szCs w:val="24"/>
        </w:rPr>
        <w:t xml:space="preserve">The OCD or Grantee may amend this Agreement at any time provided that such amendments make specific reference to this Agreement, and are executed in writing, signed by a duly authorized representative of each organization, and approved by the OCD and the Office of </w:t>
      </w:r>
      <w:r w:rsidR="006E55FA">
        <w:rPr>
          <w:szCs w:val="24"/>
        </w:rPr>
        <w:t>State Procurement</w:t>
      </w:r>
      <w:r>
        <w:rPr>
          <w:szCs w:val="24"/>
        </w:rPr>
        <w:t xml:space="preserve"> and/or the Louisiana Commissioner of Administration.  Such amendments shall not invalidate this Agreement, nor relieve or release the OCD or Grantee from its obligations under this Agreement.  </w:t>
      </w:r>
    </w:p>
    <w:p w14:paraId="10E36896" w14:textId="77777777" w:rsidR="005C7273" w:rsidRDefault="005C7273" w:rsidP="005C7273">
      <w:pPr>
        <w:ind w:left="1440"/>
        <w:jc w:val="both"/>
        <w:rPr>
          <w:szCs w:val="24"/>
        </w:rPr>
      </w:pPr>
    </w:p>
    <w:p w14:paraId="7F300134" w14:textId="77777777" w:rsidR="005C7273" w:rsidRPr="00130371" w:rsidRDefault="005C7273" w:rsidP="005C7273">
      <w:pPr>
        <w:ind w:left="1440"/>
        <w:rPr>
          <w:szCs w:val="24"/>
        </w:rPr>
      </w:pPr>
      <w:r w:rsidRPr="00130371">
        <w:rPr>
          <w:szCs w:val="24"/>
        </w:rPr>
        <w:t>The OCD may require a written amendment to this Agreement to conform the Agreement to federal, state and local governmental laws, regulations, executive orders, guidelines, policies and available funding amounts.  Failure of Grantee to execute the written amendment required by the OCD may constitute, at the OCD’s discretion, a basis for termination of this Agreement for cause</w:t>
      </w:r>
    </w:p>
    <w:p w14:paraId="6FAB295D" w14:textId="77777777" w:rsidR="005C7273" w:rsidRPr="008F1BB8" w:rsidRDefault="005C7273" w:rsidP="005C7273">
      <w:pPr>
        <w:ind w:left="1440"/>
        <w:jc w:val="both"/>
        <w:rPr>
          <w:szCs w:val="24"/>
        </w:rPr>
      </w:pPr>
    </w:p>
    <w:p w14:paraId="145ED032" w14:textId="77777777" w:rsidR="005C7273" w:rsidRPr="008F1BB8" w:rsidRDefault="005C7273" w:rsidP="005C7273">
      <w:pPr>
        <w:jc w:val="both"/>
        <w:rPr>
          <w:b/>
          <w:szCs w:val="24"/>
        </w:rPr>
      </w:pPr>
    </w:p>
    <w:p w14:paraId="1465C7F0" w14:textId="77777777" w:rsidR="005C7273" w:rsidRPr="008F1BB8" w:rsidRDefault="005C7273" w:rsidP="005C7273">
      <w:pPr>
        <w:ind w:left="720"/>
        <w:jc w:val="both"/>
        <w:rPr>
          <w:b/>
          <w:szCs w:val="24"/>
        </w:rPr>
      </w:pPr>
      <w:r>
        <w:rPr>
          <w:b/>
          <w:szCs w:val="24"/>
        </w:rPr>
        <w:t>G.</w:t>
      </w:r>
      <w:r>
        <w:rPr>
          <w:b/>
          <w:szCs w:val="24"/>
        </w:rPr>
        <w:tab/>
        <w:t>No Assignment</w:t>
      </w:r>
    </w:p>
    <w:p w14:paraId="1FB3F764" w14:textId="77777777" w:rsidR="005C7273" w:rsidRPr="008F1BB8" w:rsidRDefault="005C7273" w:rsidP="005C7273">
      <w:pPr>
        <w:ind w:left="720"/>
        <w:jc w:val="both"/>
        <w:rPr>
          <w:szCs w:val="24"/>
        </w:rPr>
      </w:pPr>
    </w:p>
    <w:p w14:paraId="56266974" w14:textId="77777777" w:rsidR="005C7273" w:rsidRPr="008F1BB8" w:rsidRDefault="005C7273" w:rsidP="005C7273">
      <w:pPr>
        <w:tabs>
          <w:tab w:val="left" w:pos="1440"/>
        </w:tabs>
        <w:ind w:left="1440"/>
        <w:jc w:val="both"/>
        <w:rPr>
          <w:szCs w:val="24"/>
        </w:rPr>
      </w:pPr>
      <w:r>
        <w:rPr>
          <w:szCs w:val="24"/>
        </w:rPr>
        <w:t>No Party may transfer or assign this Agreement or transfer or assign any of its rights or assign any of its duties hereunder without the express written consent of the other Party.  However, if the parties do mutually agree to an assignment, all rights and obligation set forth herein shall inure to the benefit of the parties and to their respective successors and assigns.</w:t>
      </w:r>
    </w:p>
    <w:p w14:paraId="1AA874D7" w14:textId="77777777" w:rsidR="005C7273" w:rsidRPr="008F1BB8" w:rsidRDefault="005C7273" w:rsidP="005C7273">
      <w:pPr>
        <w:tabs>
          <w:tab w:val="left" w:pos="1440"/>
        </w:tabs>
        <w:ind w:left="1440"/>
        <w:jc w:val="both"/>
        <w:rPr>
          <w:szCs w:val="24"/>
        </w:rPr>
      </w:pPr>
    </w:p>
    <w:p w14:paraId="4B970C95" w14:textId="77777777" w:rsidR="005C7273" w:rsidRPr="008F1BB8" w:rsidRDefault="005C7273" w:rsidP="005C7273">
      <w:pPr>
        <w:autoSpaceDE/>
        <w:autoSpaceDN/>
        <w:adjustRightInd/>
        <w:spacing w:after="200" w:line="276" w:lineRule="auto"/>
        <w:ind w:left="720"/>
        <w:rPr>
          <w:szCs w:val="24"/>
        </w:rPr>
      </w:pPr>
      <w:r>
        <w:rPr>
          <w:b/>
          <w:szCs w:val="24"/>
        </w:rPr>
        <w:t>H.</w:t>
      </w:r>
      <w:r>
        <w:rPr>
          <w:b/>
          <w:szCs w:val="24"/>
        </w:rPr>
        <w:tab/>
        <w:t>Severability</w:t>
      </w:r>
    </w:p>
    <w:p w14:paraId="7CCA9DF8" w14:textId="77777777" w:rsidR="005C7273" w:rsidRPr="008F1BB8" w:rsidRDefault="005C7273" w:rsidP="005C7273">
      <w:pPr>
        <w:ind w:left="1440"/>
        <w:jc w:val="both"/>
        <w:rPr>
          <w:szCs w:val="24"/>
        </w:rPr>
      </w:pPr>
      <w:r>
        <w:rPr>
          <w:szCs w:val="24"/>
        </w:rPr>
        <w:t>The terms and provisions of this Agreement are severable.  Unless the primary purpose of this Agreement would be frustrated, the invalidity or unenforceability of any term or condition of this Agreement shall not affect the validity or enforceability of any other term or provision of this Agreement.  The Parties intend and request that any judicial or administrative authority that may deem any provision invalid, reform the provision, if possible, consistent with the intent and purposes of this Agreement, and if such a provision cannot be reformed, enforce this Agreement as set forth herein in the absence of such provision.</w:t>
      </w:r>
    </w:p>
    <w:p w14:paraId="041B3E3D" w14:textId="77777777" w:rsidR="006E55FA" w:rsidRPr="008F1BB8" w:rsidRDefault="006E55FA" w:rsidP="005C7273">
      <w:pPr>
        <w:ind w:left="720"/>
        <w:jc w:val="both"/>
        <w:rPr>
          <w:szCs w:val="24"/>
        </w:rPr>
      </w:pPr>
    </w:p>
    <w:p w14:paraId="242F697A" w14:textId="77777777" w:rsidR="005C7273" w:rsidRPr="008F1BB8" w:rsidRDefault="005C7273" w:rsidP="005C7273">
      <w:pPr>
        <w:autoSpaceDE/>
        <w:autoSpaceDN/>
        <w:adjustRightInd/>
        <w:spacing w:after="200" w:line="276" w:lineRule="auto"/>
        <w:rPr>
          <w:b/>
          <w:szCs w:val="24"/>
        </w:rPr>
      </w:pPr>
      <w:r>
        <w:rPr>
          <w:b/>
          <w:szCs w:val="24"/>
        </w:rPr>
        <w:tab/>
        <w:t>I.</w:t>
      </w:r>
      <w:r>
        <w:rPr>
          <w:b/>
          <w:szCs w:val="24"/>
        </w:rPr>
        <w:tab/>
        <w:t>Entire Agreement</w:t>
      </w:r>
    </w:p>
    <w:p w14:paraId="49EE3374" w14:textId="77777777" w:rsidR="005C7273" w:rsidRPr="008F1BB8" w:rsidRDefault="005C7273" w:rsidP="005C7273">
      <w:pPr>
        <w:ind w:left="720"/>
        <w:jc w:val="both"/>
        <w:rPr>
          <w:szCs w:val="24"/>
        </w:rPr>
      </w:pPr>
    </w:p>
    <w:p w14:paraId="5238C394" w14:textId="77777777" w:rsidR="005C7273" w:rsidRPr="008F1BB8" w:rsidRDefault="005C7273" w:rsidP="005C7273">
      <w:pPr>
        <w:ind w:left="1440"/>
        <w:jc w:val="both"/>
        <w:rPr>
          <w:szCs w:val="24"/>
        </w:rPr>
      </w:pPr>
      <w:r>
        <w:rPr>
          <w:szCs w:val="24"/>
        </w:rPr>
        <w:t xml:space="preserve">This Agreement constitutes the entire understanding and reflects the entirety of the undertakings between the Parties with respect to the subject matter hereof, superseding all negotiations, prior discussions and preliminary agreements.  There </w:t>
      </w:r>
      <w:r>
        <w:rPr>
          <w:szCs w:val="24"/>
        </w:rPr>
        <w:lastRenderedPageBreak/>
        <w:t>is no representation or warranty of any kind made in connection with the transactions contemplated hereby that is not expressly contained in this Agreement.</w:t>
      </w:r>
    </w:p>
    <w:p w14:paraId="66B3E7D2" w14:textId="77777777" w:rsidR="005C7273" w:rsidRPr="008F1BB8" w:rsidRDefault="005C7273" w:rsidP="005C7273">
      <w:pPr>
        <w:ind w:left="720"/>
        <w:jc w:val="both"/>
        <w:rPr>
          <w:szCs w:val="24"/>
        </w:rPr>
      </w:pPr>
    </w:p>
    <w:p w14:paraId="1ED14213" w14:textId="77777777" w:rsidR="005C7273" w:rsidRPr="008F1BB8" w:rsidRDefault="005C7273" w:rsidP="005C7273">
      <w:pPr>
        <w:ind w:left="720"/>
        <w:jc w:val="both"/>
        <w:rPr>
          <w:b/>
          <w:szCs w:val="24"/>
        </w:rPr>
      </w:pPr>
      <w:r>
        <w:rPr>
          <w:b/>
          <w:szCs w:val="24"/>
        </w:rPr>
        <w:t>J.</w:t>
      </w:r>
      <w:r>
        <w:rPr>
          <w:b/>
          <w:szCs w:val="24"/>
        </w:rPr>
        <w:tab/>
        <w:t>No Authorship Presumptions</w:t>
      </w:r>
    </w:p>
    <w:p w14:paraId="5CE0A420" w14:textId="77777777" w:rsidR="005C7273" w:rsidRPr="008F1BB8" w:rsidRDefault="005C7273" w:rsidP="005C7273">
      <w:pPr>
        <w:ind w:left="720"/>
        <w:jc w:val="both"/>
        <w:rPr>
          <w:szCs w:val="24"/>
        </w:rPr>
      </w:pPr>
    </w:p>
    <w:p w14:paraId="31053592" w14:textId="77777777" w:rsidR="005C7273" w:rsidRPr="008F1BB8" w:rsidRDefault="005C7273" w:rsidP="005C7273">
      <w:pPr>
        <w:ind w:left="1440"/>
        <w:jc w:val="both"/>
        <w:rPr>
          <w:szCs w:val="24"/>
        </w:rPr>
      </w:pPr>
      <w:r>
        <w:rPr>
          <w:szCs w:val="24"/>
        </w:rPr>
        <w:t>Each of the Parties has had an opportunity to negotiate the language of this Agreement in consultation with legal counsel prior to its execution. No presumption shall arise or adverse inference be drawn by virtue of authorship. Each Party hereby waives the benefit of any rule of law that might otherwise be applicable in connection with the interpretation of this Agreement, including but not limited to any rule of law to the effect that any provision of this Agreement shall be interpreted or construed against the Party who (or whose counsel) drafted that provision. The rule of no authorship presumption set forth in this paragraph is equally applicable to any Person that becomes a Party by reason of assignment and/or assumption of this Agreement and any successor to a signatory Party.</w:t>
      </w:r>
    </w:p>
    <w:p w14:paraId="2FE4E2A1" w14:textId="77777777" w:rsidR="005C7273" w:rsidRPr="008F1BB8" w:rsidRDefault="005C7273" w:rsidP="005C7273">
      <w:pPr>
        <w:autoSpaceDE/>
        <w:autoSpaceDN/>
        <w:adjustRightInd/>
        <w:spacing w:after="200" w:line="276" w:lineRule="auto"/>
        <w:rPr>
          <w:b/>
          <w:szCs w:val="24"/>
        </w:rPr>
      </w:pPr>
    </w:p>
    <w:p w14:paraId="7AD703FD" w14:textId="77777777" w:rsidR="005C7273" w:rsidRPr="008F1BB8" w:rsidRDefault="005C7273" w:rsidP="005C7273">
      <w:pPr>
        <w:ind w:left="720"/>
        <w:jc w:val="both"/>
        <w:rPr>
          <w:b/>
          <w:szCs w:val="24"/>
        </w:rPr>
      </w:pPr>
      <w:r>
        <w:rPr>
          <w:b/>
          <w:szCs w:val="24"/>
        </w:rPr>
        <w:t>K.</w:t>
      </w:r>
      <w:r>
        <w:rPr>
          <w:b/>
          <w:szCs w:val="24"/>
        </w:rPr>
        <w:tab/>
        <w:t>Applicable Law and Venue</w:t>
      </w:r>
    </w:p>
    <w:p w14:paraId="25C10862" w14:textId="77777777" w:rsidR="005C7273" w:rsidRPr="008F1BB8" w:rsidRDefault="005C7273" w:rsidP="005C7273">
      <w:pPr>
        <w:ind w:left="720"/>
        <w:jc w:val="both"/>
        <w:rPr>
          <w:szCs w:val="24"/>
        </w:rPr>
      </w:pPr>
    </w:p>
    <w:p w14:paraId="796B5AA9" w14:textId="77777777" w:rsidR="005C7273" w:rsidRPr="008F1BB8" w:rsidRDefault="005C7273" w:rsidP="005C7273">
      <w:pPr>
        <w:ind w:left="1440"/>
        <w:jc w:val="both"/>
        <w:rPr>
          <w:szCs w:val="24"/>
        </w:rPr>
      </w:pPr>
      <w:r>
        <w:rPr>
          <w:szCs w:val="24"/>
        </w:rPr>
        <w:t xml:space="preserve">This Agreement shall be governed by and construed in accordance with the laws of Louisiana.  </w:t>
      </w:r>
      <w:r>
        <w:t>Any claim</w:t>
      </w:r>
      <w:r>
        <w:rPr>
          <w:b/>
        </w:rPr>
        <w:t xml:space="preserve"> </w:t>
      </w:r>
      <w:r>
        <w:t xml:space="preserve">or controversy arising out of this Agreement shall be resolved under the processes set forth in La. R.S. 39:1672.2-1672.4.  </w:t>
      </w:r>
      <w:r>
        <w:rPr>
          <w:szCs w:val="24"/>
        </w:rPr>
        <w:t>Exclusive venue and jurisdiction shall be vested in the Nineteenth Judicial District Court, Parish of East Baton Rouge, State of Louisiana.</w:t>
      </w:r>
    </w:p>
    <w:p w14:paraId="2681F50A" w14:textId="77777777" w:rsidR="005C7273" w:rsidRPr="008F1BB8" w:rsidRDefault="005C7273" w:rsidP="005C7273">
      <w:pPr>
        <w:ind w:left="1440"/>
        <w:jc w:val="both"/>
        <w:rPr>
          <w:b/>
          <w:szCs w:val="24"/>
        </w:rPr>
      </w:pPr>
    </w:p>
    <w:p w14:paraId="62A24CFC" w14:textId="77777777" w:rsidR="005C7273" w:rsidRPr="008F1BB8" w:rsidRDefault="006E55FA" w:rsidP="005C7273">
      <w:pPr>
        <w:autoSpaceDE/>
        <w:autoSpaceDN/>
        <w:adjustRightInd/>
        <w:spacing w:after="200" w:line="276" w:lineRule="auto"/>
        <w:ind w:firstLine="720"/>
        <w:rPr>
          <w:b/>
          <w:szCs w:val="24"/>
        </w:rPr>
      </w:pPr>
      <w:r>
        <w:rPr>
          <w:b/>
          <w:szCs w:val="24"/>
        </w:rPr>
        <w:t>L</w:t>
      </w:r>
      <w:r w:rsidR="005C7273">
        <w:rPr>
          <w:b/>
          <w:szCs w:val="24"/>
        </w:rPr>
        <w:t>.</w:t>
      </w:r>
      <w:r w:rsidR="005C7273">
        <w:rPr>
          <w:b/>
          <w:szCs w:val="24"/>
        </w:rPr>
        <w:tab/>
        <w:t>Delay or Omission</w:t>
      </w:r>
    </w:p>
    <w:p w14:paraId="07703CE9" w14:textId="77777777" w:rsidR="005C7273" w:rsidRPr="008F1BB8" w:rsidRDefault="005C7273" w:rsidP="005C7273">
      <w:pPr>
        <w:ind w:left="1440"/>
        <w:jc w:val="both"/>
        <w:rPr>
          <w:szCs w:val="24"/>
        </w:rPr>
      </w:pPr>
      <w:r>
        <w:rPr>
          <w:szCs w:val="24"/>
        </w:rPr>
        <w:t>No delay or omission in the exercise or enforcement of any right or remedy accruing to a Party under this Agreement shall impair such right or remedy or be construed as a waiver of any breach theretofore or thereafter occurring.  The waiver of any condition or the breach of any term, covenant, or condition herein or therein contained shall not be deemed to be a waiver of any other condition or of any subsequent breach of the same or any other term, covenant or condition herein or therein contained.</w:t>
      </w:r>
    </w:p>
    <w:p w14:paraId="77DD768E" w14:textId="77777777" w:rsidR="005C7273" w:rsidRPr="008F1BB8" w:rsidRDefault="005C7273" w:rsidP="005C7273">
      <w:pPr>
        <w:ind w:left="1440"/>
        <w:jc w:val="both"/>
        <w:rPr>
          <w:szCs w:val="24"/>
        </w:rPr>
      </w:pPr>
    </w:p>
    <w:p w14:paraId="061A2378" w14:textId="77777777" w:rsidR="005C7273" w:rsidRPr="008F1BB8" w:rsidRDefault="006E55FA" w:rsidP="005C7273">
      <w:pPr>
        <w:ind w:left="1440" w:hanging="720"/>
        <w:jc w:val="both"/>
        <w:rPr>
          <w:b/>
          <w:szCs w:val="24"/>
        </w:rPr>
      </w:pPr>
      <w:r>
        <w:rPr>
          <w:b/>
          <w:szCs w:val="24"/>
        </w:rPr>
        <w:t>M</w:t>
      </w:r>
      <w:r w:rsidR="005C7273">
        <w:rPr>
          <w:b/>
          <w:szCs w:val="24"/>
        </w:rPr>
        <w:t>.</w:t>
      </w:r>
      <w:r w:rsidR="005C7273">
        <w:rPr>
          <w:b/>
          <w:szCs w:val="24"/>
        </w:rPr>
        <w:tab/>
        <w:t>Contract Approvals</w:t>
      </w:r>
    </w:p>
    <w:p w14:paraId="33CF6C11" w14:textId="77777777" w:rsidR="005C7273" w:rsidRPr="008F1BB8" w:rsidRDefault="005C7273" w:rsidP="005C7273">
      <w:pPr>
        <w:ind w:left="1440" w:hanging="720"/>
        <w:jc w:val="both"/>
        <w:rPr>
          <w:b/>
          <w:szCs w:val="24"/>
          <w:u w:val="single"/>
        </w:rPr>
      </w:pPr>
    </w:p>
    <w:p w14:paraId="377187DE" w14:textId="77777777" w:rsidR="005C7273" w:rsidRPr="008F1BB8" w:rsidRDefault="005C7273" w:rsidP="005C7273">
      <w:pPr>
        <w:ind w:left="1440"/>
        <w:jc w:val="both"/>
        <w:rPr>
          <w:szCs w:val="24"/>
        </w:rPr>
      </w:pPr>
      <w:r>
        <w:rPr>
          <w:szCs w:val="24"/>
        </w:rPr>
        <w:t xml:space="preserve">Neither party shall be obligated under this Agreement until the approval of this Agreement by the State of Louisiana Office of </w:t>
      </w:r>
      <w:r w:rsidR="006E55FA">
        <w:rPr>
          <w:szCs w:val="24"/>
        </w:rPr>
        <w:t>State Procurement</w:t>
      </w:r>
      <w:r>
        <w:rPr>
          <w:szCs w:val="24"/>
        </w:rPr>
        <w:t xml:space="preserve"> and/or the Commissioner of Administration. </w:t>
      </w:r>
    </w:p>
    <w:p w14:paraId="19761243" w14:textId="77777777" w:rsidR="005C7273" w:rsidRPr="008F1BB8" w:rsidRDefault="005C7273" w:rsidP="005C7273">
      <w:pPr>
        <w:ind w:left="1440" w:hanging="720"/>
        <w:jc w:val="both"/>
        <w:rPr>
          <w:szCs w:val="24"/>
        </w:rPr>
      </w:pPr>
    </w:p>
    <w:p w14:paraId="61A75A2C" w14:textId="77777777" w:rsidR="005C7273" w:rsidRPr="008F1BB8" w:rsidRDefault="006E55FA" w:rsidP="005C7273">
      <w:pPr>
        <w:ind w:left="720"/>
        <w:rPr>
          <w:b/>
          <w:szCs w:val="24"/>
        </w:rPr>
      </w:pPr>
      <w:r>
        <w:rPr>
          <w:b/>
          <w:szCs w:val="24"/>
        </w:rPr>
        <w:t>N</w:t>
      </w:r>
      <w:r w:rsidR="005C7273">
        <w:rPr>
          <w:b/>
          <w:szCs w:val="24"/>
        </w:rPr>
        <w:t>.</w:t>
      </w:r>
      <w:r w:rsidR="005C7273">
        <w:rPr>
          <w:b/>
          <w:szCs w:val="24"/>
        </w:rPr>
        <w:tab/>
        <w:t>Provision Required by Law Deemed Inserted</w:t>
      </w:r>
    </w:p>
    <w:p w14:paraId="6C3B2EE9" w14:textId="77777777" w:rsidR="005C7273" w:rsidRPr="008F1BB8" w:rsidRDefault="005C7273" w:rsidP="005C7273">
      <w:pPr>
        <w:ind w:left="720"/>
        <w:rPr>
          <w:b/>
          <w:szCs w:val="24"/>
        </w:rPr>
      </w:pPr>
    </w:p>
    <w:p w14:paraId="3583942F" w14:textId="77777777" w:rsidR="005C7273" w:rsidRDefault="005C7273" w:rsidP="005C7273">
      <w:pPr>
        <w:ind w:left="1440"/>
        <w:jc w:val="both"/>
        <w:rPr>
          <w:szCs w:val="24"/>
        </w:rPr>
      </w:pPr>
      <w:r>
        <w:rPr>
          <w:szCs w:val="24"/>
        </w:rPr>
        <w:t xml:space="preserve">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application </w:t>
      </w:r>
      <w:r>
        <w:rPr>
          <w:szCs w:val="24"/>
        </w:rPr>
        <w:lastRenderedPageBreak/>
        <w:t>of either Party the contract shall forthwith be amended to make such insertion or correction.</w:t>
      </w:r>
    </w:p>
    <w:p w14:paraId="13D8AC83" w14:textId="77777777" w:rsidR="00241148" w:rsidRPr="008F1BB8" w:rsidRDefault="00241148" w:rsidP="005C7273">
      <w:pPr>
        <w:ind w:left="1440"/>
        <w:jc w:val="both"/>
        <w:rPr>
          <w:szCs w:val="24"/>
        </w:rPr>
      </w:pPr>
    </w:p>
    <w:p w14:paraId="7A5EE478" w14:textId="77777777" w:rsidR="005C7273" w:rsidRPr="008F1BB8" w:rsidRDefault="006E55FA" w:rsidP="005C7273">
      <w:pPr>
        <w:ind w:left="720"/>
        <w:rPr>
          <w:b/>
          <w:szCs w:val="24"/>
        </w:rPr>
      </w:pPr>
      <w:r>
        <w:rPr>
          <w:b/>
          <w:szCs w:val="24"/>
        </w:rPr>
        <w:t>O</w:t>
      </w:r>
      <w:r w:rsidR="005C7273">
        <w:rPr>
          <w:b/>
          <w:szCs w:val="24"/>
        </w:rPr>
        <w:t>.</w:t>
      </w:r>
      <w:r w:rsidR="005C7273">
        <w:rPr>
          <w:b/>
          <w:szCs w:val="24"/>
        </w:rPr>
        <w:tab/>
        <w:t>Prohibited Activity</w:t>
      </w:r>
    </w:p>
    <w:p w14:paraId="256FC95B" w14:textId="77777777" w:rsidR="005C7273" w:rsidRPr="008F1BB8" w:rsidRDefault="005C7273" w:rsidP="005C7273">
      <w:pPr>
        <w:ind w:left="1440"/>
        <w:jc w:val="both"/>
        <w:rPr>
          <w:szCs w:val="24"/>
        </w:rPr>
      </w:pPr>
    </w:p>
    <w:p w14:paraId="4C8C61FA" w14:textId="77777777" w:rsidR="005C7273" w:rsidRDefault="005C7273" w:rsidP="005C7273">
      <w:pPr>
        <w:ind w:left="1440"/>
        <w:jc w:val="both"/>
        <w:rPr>
          <w:szCs w:val="24"/>
        </w:rPr>
      </w:pPr>
      <w:r>
        <w:rPr>
          <w:szCs w:val="24"/>
        </w:rPr>
        <w:t xml:space="preserve">Grantee is prohibited from using, and shall be responsible for its sub-contractors being prohibited from using, the funds provided herein or personnel employed in the administration of the program for political activities, inherently religious activities, lobbying, political patronage, nepotism activities, and supporting either directly or indirectly the enactment, repeal, modification or adoption of any law, regulation or policy at any level of government.  Grantee will comply with the provision of the Hatch Act (5 U.S.C. 1501 </w:t>
      </w:r>
      <w:r>
        <w:rPr>
          <w:i/>
          <w:szCs w:val="24"/>
        </w:rPr>
        <w:t>et seq.</w:t>
      </w:r>
      <w:r>
        <w:rPr>
          <w:szCs w:val="24"/>
        </w:rPr>
        <w:t>), which limits the political activity of employees.</w:t>
      </w:r>
    </w:p>
    <w:p w14:paraId="40979D52" w14:textId="77777777" w:rsidR="00241148" w:rsidRPr="008F1BB8" w:rsidRDefault="00241148" w:rsidP="005C7273">
      <w:pPr>
        <w:ind w:left="1440"/>
        <w:jc w:val="both"/>
        <w:rPr>
          <w:szCs w:val="24"/>
        </w:rPr>
      </w:pPr>
    </w:p>
    <w:p w14:paraId="137B230A" w14:textId="77777777" w:rsidR="005C7273" w:rsidRPr="008F1BB8" w:rsidRDefault="006E55FA" w:rsidP="005C7273">
      <w:pPr>
        <w:ind w:left="720"/>
        <w:rPr>
          <w:b/>
          <w:szCs w:val="24"/>
        </w:rPr>
      </w:pPr>
      <w:r>
        <w:rPr>
          <w:b/>
          <w:szCs w:val="24"/>
        </w:rPr>
        <w:t>P</w:t>
      </w:r>
      <w:r w:rsidR="005C7273">
        <w:rPr>
          <w:b/>
          <w:szCs w:val="24"/>
        </w:rPr>
        <w:t>.</w:t>
      </w:r>
      <w:r w:rsidR="005C7273">
        <w:rPr>
          <w:b/>
          <w:szCs w:val="24"/>
        </w:rPr>
        <w:tab/>
        <w:t>Safety</w:t>
      </w:r>
    </w:p>
    <w:p w14:paraId="75FBFEB6" w14:textId="77777777" w:rsidR="005C7273" w:rsidRPr="008F1BB8" w:rsidRDefault="005C7273" w:rsidP="005C7273">
      <w:pPr>
        <w:ind w:left="720"/>
        <w:rPr>
          <w:b/>
          <w:szCs w:val="24"/>
        </w:rPr>
      </w:pPr>
    </w:p>
    <w:p w14:paraId="5F678247" w14:textId="77777777" w:rsidR="005C7273" w:rsidRPr="008F1BB8" w:rsidRDefault="005C7273" w:rsidP="005C7273">
      <w:pPr>
        <w:ind w:left="1440"/>
        <w:jc w:val="both"/>
        <w:rPr>
          <w:szCs w:val="24"/>
        </w:rPr>
      </w:pPr>
      <w:r>
        <w:rPr>
          <w:szCs w:val="24"/>
        </w:rPr>
        <w:t xml:space="preserve">Grantee shall exercise proper precaution at all times for the protection of persons and property and shall be responsible for all damages or property, either on or off the worksite, which occur as a result of his performance of the work.  The safety provisions of applicable laws and building and construction codes, in addition to specific safety and health regulations described by 29 CFR 1926, shall be observed and Grantee shall take or cause to be taken such additional safety and health measures as Grantee may determine to be reasonably necessary.  </w:t>
      </w:r>
    </w:p>
    <w:p w14:paraId="20FDC8DE" w14:textId="77777777" w:rsidR="005C7273" w:rsidRPr="008F1BB8" w:rsidRDefault="005C7273" w:rsidP="005C7273">
      <w:pPr>
        <w:ind w:left="720"/>
        <w:jc w:val="both"/>
        <w:rPr>
          <w:b/>
          <w:bCs/>
          <w:szCs w:val="24"/>
        </w:rPr>
      </w:pPr>
    </w:p>
    <w:p w14:paraId="430FB5C7" w14:textId="77777777" w:rsidR="005C7273" w:rsidRPr="008F1BB8" w:rsidRDefault="006E55FA" w:rsidP="005C7273">
      <w:pPr>
        <w:ind w:left="720"/>
        <w:rPr>
          <w:b/>
          <w:szCs w:val="24"/>
        </w:rPr>
      </w:pPr>
      <w:r>
        <w:rPr>
          <w:b/>
          <w:szCs w:val="24"/>
        </w:rPr>
        <w:t>Q</w:t>
      </w:r>
      <w:r w:rsidR="005C7273">
        <w:rPr>
          <w:b/>
          <w:szCs w:val="24"/>
        </w:rPr>
        <w:t>.</w:t>
      </w:r>
      <w:r w:rsidR="005C7273">
        <w:rPr>
          <w:b/>
          <w:szCs w:val="24"/>
        </w:rPr>
        <w:tab/>
        <w:t>Fund Use</w:t>
      </w:r>
    </w:p>
    <w:p w14:paraId="4CBD77EC" w14:textId="77777777" w:rsidR="005C7273" w:rsidRPr="008F1BB8" w:rsidRDefault="005C7273" w:rsidP="005C7273">
      <w:pPr>
        <w:ind w:left="1440"/>
        <w:jc w:val="both"/>
        <w:rPr>
          <w:szCs w:val="24"/>
        </w:rPr>
      </w:pPr>
    </w:p>
    <w:p w14:paraId="1BAE7067" w14:textId="77777777" w:rsidR="005C7273" w:rsidRPr="008F1BB8" w:rsidRDefault="005C7273" w:rsidP="005C7273">
      <w:pPr>
        <w:ind w:left="1440"/>
        <w:jc w:val="both"/>
        <w:rPr>
          <w:szCs w:val="24"/>
        </w:rPr>
      </w:pPr>
      <w:r>
        <w:rPr>
          <w:szCs w:val="24"/>
        </w:rPr>
        <w:t>Grantee agrees not to use proceeds from this Agreement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14:paraId="0E1AE6D4" w14:textId="77777777" w:rsidR="005C7273" w:rsidRPr="008F1BB8" w:rsidRDefault="005C7273" w:rsidP="005C7273">
      <w:pPr>
        <w:ind w:left="1440"/>
        <w:jc w:val="both"/>
        <w:rPr>
          <w:szCs w:val="24"/>
        </w:rPr>
      </w:pPr>
    </w:p>
    <w:p w14:paraId="39160A77" w14:textId="77777777" w:rsidR="005C7273" w:rsidRPr="008F1BB8" w:rsidRDefault="005C7273" w:rsidP="005C7273">
      <w:pPr>
        <w:ind w:left="1440"/>
        <w:jc w:val="both"/>
        <w:rPr>
          <w:szCs w:val="24"/>
        </w:rPr>
      </w:pPr>
      <w:r>
        <w:rPr>
          <w:szCs w:val="24"/>
        </w:rPr>
        <w:t>Grantee and all of its sub-contractors shall certify that they have complied with the Byrd Anti-Lobbying Amendment (31 U.S.C. 1352) and that it will not and has not used Federal appropriated funds to pay any person or organization for influencing or attempting to influence an officer or employee of any agency, a member of Congress, officer or employee of Congress, or an employee or a member of Congress in connection with obtaining any Federal contract, grant or any other award covered by 31 U.S.C. 1352.  Grantee and each of its sub-contractors shall also disclose any lobbing with non-Federal funds that takes place in connection with obtaining any Federal award.</w:t>
      </w:r>
    </w:p>
    <w:p w14:paraId="1D9C3A98" w14:textId="77777777" w:rsidR="005C7273" w:rsidRPr="008F1BB8" w:rsidRDefault="005C7273" w:rsidP="005C7273">
      <w:pPr>
        <w:ind w:left="1440"/>
        <w:jc w:val="both"/>
        <w:rPr>
          <w:szCs w:val="24"/>
        </w:rPr>
      </w:pPr>
    </w:p>
    <w:p w14:paraId="0D809803" w14:textId="77777777" w:rsidR="005C7273" w:rsidRPr="008F1BB8" w:rsidRDefault="006E55FA" w:rsidP="005C7273">
      <w:pPr>
        <w:autoSpaceDE/>
        <w:autoSpaceDN/>
        <w:adjustRightInd/>
        <w:spacing w:after="200" w:line="276" w:lineRule="auto"/>
        <w:ind w:firstLine="720"/>
        <w:rPr>
          <w:b/>
          <w:szCs w:val="24"/>
        </w:rPr>
      </w:pPr>
      <w:r>
        <w:rPr>
          <w:b/>
          <w:szCs w:val="24"/>
        </w:rPr>
        <w:t>R</w:t>
      </w:r>
      <w:r w:rsidR="005C7273">
        <w:rPr>
          <w:b/>
          <w:szCs w:val="24"/>
        </w:rPr>
        <w:t>.</w:t>
      </w:r>
      <w:r w:rsidR="005C7273">
        <w:rPr>
          <w:b/>
          <w:szCs w:val="24"/>
        </w:rPr>
        <w:tab/>
        <w:t>Subcontractors</w:t>
      </w:r>
    </w:p>
    <w:p w14:paraId="195466CF" w14:textId="77777777" w:rsidR="005C7273" w:rsidRPr="008F1BB8" w:rsidRDefault="005C7273" w:rsidP="005C7273">
      <w:pPr>
        <w:ind w:left="1440"/>
        <w:jc w:val="both"/>
        <w:rPr>
          <w:szCs w:val="24"/>
        </w:rPr>
      </w:pPr>
    </w:p>
    <w:p w14:paraId="55F8E41F" w14:textId="77777777" w:rsidR="005C7273" w:rsidRPr="008F1BB8" w:rsidRDefault="005C7273" w:rsidP="005C7273">
      <w:pPr>
        <w:ind w:left="1440"/>
        <w:jc w:val="both"/>
        <w:rPr>
          <w:szCs w:val="24"/>
        </w:rPr>
      </w:pPr>
      <w:r>
        <w:rPr>
          <w:szCs w:val="24"/>
        </w:rPr>
        <w:t>Grantee may, with prior written permission from the OCD, enter into subcontracts with third parties for the performance of any part of Grantee’s duties and obligations.  In no event shall the existence of a subcontract operate to release or reduce the liability of Grantee to the OCD for any breach in the performance of Grantee’s or any subcontractor’s duties.</w:t>
      </w:r>
    </w:p>
    <w:p w14:paraId="485459B2" w14:textId="77777777" w:rsidR="005C7273" w:rsidRDefault="005C7273" w:rsidP="005C7273">
      <w:pPr>
        <w:autoSpaceDE/>
        <w:autoSpaceDN/>
        <w:adjustRightInd/>
        <w:spacing w:after="200" w:line="276" w:lineRule="auto"/>
        <w:rPr>
          <w:b/>
          <w:szCs w:val="24"/>
        </w:rPr>
      </w:pPr>
    </w:p>
    <w:p w14:paraId="6701D2BC" w14:textId="77777777" w:rsidR="00241148" w:rsidRDefault="00241148" w:rsidP="005C7273">
      <w:pPr>
        <w:autoSpaceDE/>
        <w:autoSpaceDN/>
        <w:adjustRightInd/>
        <w:spacing w:after="200" w:line="276" w:lineRule="auto"/>
        <w:rPr>
          <w:b/>
          <w:szCs w:val="24"/>
        </w:rPr>
      </w:pPr>
    </w:p>
    <w:p w14:paraId="4BFE64AA" w14:textId="77777777" w:rsidR="00241148" w:rsidRPr="008F1BB8" w:rsidRDefault="00241148" w:rsidP="005C7273">
      <w:pPr>
        <w:autoSpaceDE/>
        <w:autoSpaceDN/>
        <w:adjustRightInd/>
        <w:spacing w:after="200" w:line="276" w:lineRule="auto"/>
        <w:rPr>
          <w:b/>
          <w:szCs w:val="24"/>
        </w:rPr>
      </w:pPr>
    </w:p>
    <w:p w14:paraId="7968BCF3" w14:textId="77777777" w:rsidR="005C7273" w:rsidRPr="008F1BB8" w:rsidRDefault="006E55FA" w:rsidP="005C7273">
      <w:pPr>
        <w:autoSpaceDE/>
        <w:autoSpaceDN/>
        <w:adjustRightInd/>
        <w:spacing w:after="200" w:line="276" w:lineRule="auto"/>
        <w:ind w:firstLine="720"/>
        <w:rPr>
          <w:b/>
          <w:szCs w:val="24"/>
        </w:rPr>
      </w:pPr>
      <w:r>
        <w:rPr>
          <w:b/>
          <w:szCs w:val="24"/>
        </w:rPr>
        <w:t>S</w:t>
      </w:r>
      <w:r w:rsidR="005C7273">
        <w:rPr>
          <w:b/>
          <w:szCs w:val="24"/>
        </w:rPr>
        <w:t>.</w:t>
      </w:r>
      <w:r w:rsidR="005C7273">
        <w:rPr>
          <w:b/>
          <w:szCs w:val="24"/>
        </w:rPr>
        <w:tab/>
        <w:t>Copyright</w:t>
      </w:r>
    </w:p>
    <w:p w14:paraId="4225A565" w14:textId="77777777" w:rsidR="005C7273" w:rsidRPr="008F1BB8" w:rsidRDefault="005C7273" w:rsidP="005C7273">
      <w:pPr>
        <w:ind w:left="1440"/>
        <w:jc w:val="both"/>
        <w:rPr>
          <w:szCs w:val="24"/>
        </w:rPr>
      </w:pPr>
      <w:r>
        <w:rPr>
          <w:szCs w:val="24"/>
        </w:rPr>
        <w:t>No materials, including but not limited to reports, maps, or documents produced as a result of this Agreement, in whole or in part, shall be available to Grantee for copyright purposes.  Any such material produced as a result of this Agreement that might be subject to copyright is the property of and all rights shall belong to the OCD.</w:t>
      </w:r>
    </w:p>
    <w:p w14:paraId="3946FBEB" w14:textId="77777777" w:rsidR="005C7273" w:rsidRPr="008F1BB8" w:rsidRDefault="005C7273" w:rsidP="005C7273">
      <w:pPr>
        <w:ind w:left="1440"/>
        <w:jc w:val="both"/>
        <w:rPr>
          <w:szCs w:val="24"/>
        </w:rPr>
      </w:pPr>
    </w:p>
    <w:p w14:paraId="733B333F" w14:textId="77777777" w:rsidR="005C7273" w:rsidRPr="008F1BB8" w:rsidRDefault="005C7273" w:rsidP="005C7273">
      <w:pPr>
        <w:ind w:left="1440"/>
        <w:jc w:val="both"/>
        <w:rPr>
          <w:szCs w:val="24"/>
        </w:rPr>
      </w:pPr>
      <w:r>
        <w:rPr>
          <w:szCs w:val="24"/>
        </w:rPr>
        <w:t>All records, reports, documents, or other material or data, including electronic data, related to this Agreement and/or obtained or prepared by Grantee, and all repositories and databases compiled or used, regardless of the source of information included therein, in connection with performance of the services contracted for herein shall become the property of the OCD, and shall, upon request, be returned by Grantee to the OCD at termination or expiration of this Agreement.  Cost incurred by Grantee to compile and transfer information for return to the OCD shall be billed on a time and materials basis, subject to the maximum amount of this Agreement.  Software and other materials owned by Grantee prior to the date of this Agreement and not related to this Agreement shall be and remain the property of Grantee.</w:t>
      </w:r>
    </w:p>
    <w:p w14:paraId="4129DFAA" w14:textId="77777777" w:rsidR="005C7273" w:rsidRPr="008F1BB8" w:rsidRDefault="005C7273" w:rsidP="005C7273">
      <w:pPr>
        <w:ind w:left="1440"/>
        <w:jc w:val="both"/>
        <w:rPr>
          <w:szCs w:val="24"/>
        </w:rPr>
      </w:pPr>
    </w:p>
    <w:p w14:paraId="7E764642" w14:textId="77777777" w:rsidR="005C7273" w:rsidRPr="008F1BB8" w:rsidRDefault="005C7273" w:rsidP="005C7273">
      <w:pPr>
        <w:ind w:left="1440"/>
        <w:jc w:val="both"/>
        <w:rPr>
          <w:szCs w:val="24"/>
        </w:rPr>
      </w:pPr>
      <w:r>
        <w:rPr>
          <w:szCs w:val="24"/>
        </w:rPr>
        <w:t>The OCD will provide specific project information to Grantee necessary to complete the services described herein.  All records, reports, documents and other material delivered or transmitted to Grantee by the OCD shall remain the property of the OCD and shall be returned by Grantee to the OCD, upon request, at termination, expiration or suspension of this Agreement.</w:t>
      </w:r>
    </w:p>
    <w:p w14:paraId="1A725973" w14:textId="77777777" w:rsidR="005C7273" w:rsidRPr="008F1BB8" w:rsidRDefault="005C7273" w:rsidP="005C7273">
      <w:pPr>
        <w:ind w:left="1440" w:hanging="720"/>
        <w:jc w:val="both"/>
        <w:rPr>
          <w:szCs w:val="24"/>
        </w:rPr>
      </w:pPr>
    </w:p>
    <w:p w14:paraId="2FDE53D7" w14:textId="77777777" w:rsidR="005C7273" w:rsidRPr="008F1BB8" w:rsidRDefault="006E55FA" w:rsidP="005C7273">
      <w:pPr>
        <w:ind w:left="720"/>
        <w:jc w:val="both"/>
        <w:rPr>
          <w:b/>
          <w:szCs w:val="24"/>
        </w:rPr>
      </w:pPr>
      <w:r>
        <w:rPr>
          <w:b/>
          <w:szCs w:val="24"/>
        </w:rPr>
        <w:t>T</w:t>
      </w:r>
      <w:r w:rsidR="005C7273">
        <w:rPr>
          <w:b/>
          <w:szCs w:val="24"/>
        </w:rPr>
        <w:t>.</w:t>
      </w:r>
      <w:r w:rsidR="005C7273">
        <w:rPr>
          <w:b/>
          <w:szCs w:val="24"/>
        </w:rPr>
        <w:tab/>
        <w:t>Drug Free Workplace Compliance</w:t>
      </w:r>
    </w:p>
    <w:p w14:paraId="7F432862" w14:textId="77777777" w:rsidR="005C7273" w:rsidRPr="008F1BB8" w:rsidRDefault="005C7273" w:rsidP="005C7273">
      <w:pPr>
        <w:rPr>
          <w:szCs w:val="24"/>
        </w:rPr>
      </w:pPr>
    </w:p>
    <w:p w14:paraId="4E712A2B" w14:textId="77777777" w:rsidR="005C7273" w:rsidRDefault="005C7273" w:rsidP="005C7273">
      <w:pPr>
        <w:ind w:left="1440"/>
        <w:jc w:val="both"/>
        <w:rPr>
          <w:szCs w:val="24"/>
        </w:rPr>
      </w:pPr>
      <w:r>
        <w:rPr>
          <w:szCs w:val="24"/>
        </w:rPr>
        <w:t>Grantee hereby certifies that it shall provide a drug-free workplace in compliance with the Drug-Free Workplace Act of 1988, as amended and with 24 CFR part 21. Further, there shall be a provision mandating compliance with the Drug-Free Workplace Act of 1988, as amended, in any contracts executed by and between Grantee and any third parties funded using Grant Funds under this Agreement in accordance with 48 FAR part 23.500, et seq, and 48 CFR part 52.223-6.</w:t>
      </w:r>
    </w:p>
    <w:p w14:paraId="666B831E" w14:textId="77777777" w:rsidR="005C7273" w:rsidRDefault="005C7273" w:rsidP="005C7273">
      <w:pPr>
        <w:ind w:left="720"/>
        <w:jc w:val="both"/>
        <w:rPr>
          <w:b/>
          <w:szCs w:val="24"/>
        </w:rPr>
      </w:pPr>
    </w:p>
    <w:p w14:paraId="45920B63" w14:textId="77777777" w:rsidR="005C7273" w:rsidRDefault="005C7273" w:rsidP="005C7273">
      <w:pPr>
        <w:ind w:left="720"/>
        <w:jc w:val="both"/>
        <w:rPr>
          <w:b/>
          <w:szCs w:val="24"/>
        </w:rPr>
      </w:pPr>
    </w:p>
    <w:p w14:paraId="0ECBA79D" w14:textId="77777777" w:rsidR="005C7273" w:rsidRDefault="00255B2F" w:rsidP="005C7273">
      <w:pPr>
        <w:ind w:left="720"/>
        <w:jc w:val="both"/>
        <w:rPr>
          <w:b/>
          <w:szCs w:val="24"/>
        </w:rPr>
      </w:pPr>
      <w:r>
        <w:rPr>
          <w:b/>
          <w:szCs w:val="24"/>
        </w:rPr>
        <w:t>U</w:t>
      </w:r>
      <w:r w:rsidR="005C7273">
        <w:rPr>
          <w:b/>
          <w:szCs w:val="24"/>
        </w:rPr>
        <w:t>.</w:t>
      </w:r>
      <w:r w:rsidR="005C7273">
        <w:rPr>
          <w:b/>
          <w:szCs w:val="24"/>
        </w:rPr>
        <w:tab/>
        <w:t>Public Communication</w:t>
      </w:r>
    </w:p>
    <w:p w14:paraId="35E9F2ED" w14:textId="77777777" w:rsidR="005C7273" w:rsidRDefault="005C7273" w:rsidP="005C7273">
      <w:pPr>
        <w:ind w:left="720"/>
        <w:jc w:val="both"/>
        <w:rPr>
          <w:b/>
          <w:szCs w:val="24"/>
        </w:rPr>
      </w:pPr>
    </w:p>
    <w:p w14:paraId="6B192D1C" w14:textId="77777777" w:rsidR="005C7273" w:rsidRPr="00E94040" w:rsidRDefault="005C7273" w:rsidP="005C7273">
      <w:pPr>
        <w:ind w:left="1440"/>
        <w:jc w:val="both"/>
        <w:rPr>
          <w:szCs w:val="24"/>
        </w:rPr>
      </w:pPr>
      <w:r w:rsidRPr="005C03C4">
        <w:rPr>
          <w:szCs w:val="24"/>
        </w:rPr>
        <w:t>Grantee shall not issue any public communications regarding the Program and Grantee’s activities under this Agreement without the prior consent of the OCD</w:t>
      </w:r>
    </w:p>
    <w:p w14:paraId="3FE48229" w14:textId="77777777" w:rsidR="005C7273" w:rsidRPr="008F1BB8" w:rsidRDefault="005C7273" w:rsidP="005C7273">
      <w:pPr>
        <w:ind w:left="720"/>
        <w:jc w:val="both"/>
        <w:rPr>
          <w:b/>
          <w:szCs w:val="24"/>
        </w:rPr>
      </w:pPr>
    </w:p>
    <w:p w14:paraId="3C622374" w14:textId="77777777" w:rsidR="005C7273" w:rsidRPr="008F1BB8" w:rsidRDefault="00255B2F" w:rsidP="005C7273">
      <w:pPr>
        <w:autoSpaceDE/>
        <w:autoSpaceDN/>
        <w:adjustRightInd/>
        <w:spacing w:after="200" w:line="276" w:lineRule="auto"/>
        <w:ind w:firstLine="720"/>
        <w:rPr>
          <w:b/>
          <w:szCs w:val="24"/>
        </w:rPr>
      </w:pPr>
      <w:r>
        <w:rPr>
          <w:b/>
          <w:szCs w:val="24"/>
        </w:rPr>
        <w:t>V</w:t>
      </w:r>
      <w:r w:rsidR="005C7273">
        <w:rPr>
          <w:b/>
          <w:szCs w:val="24"/>
        </w:rPr>
        <w:t>.</w:t>
      </w:r>
      <w:r w:rsidR="005C7273">
        <w:rPr>
          <w:b/>
          <w:szCs w:val="24"/>
        </w:rPr>
        <w:tab/>
        <w:t>Notices</w:t>
      </w:r>
    </w:p>
    <w:p w14:paraId="1BF6FAB3" w14:textId="77777777" w:rsidR="005C7273" w:rsidRPr="008F1BB8" w:rsidRDefault="005C7273" w:rsidP="005C7273">
      <w:pPr>
        <w:ind w:left="1440"/>
        <w:jc w:val="both"/>
        <w:rPr>
          <w:szCs w:val="24"/>
        </w:rPr>
      </w:pPr>
      <w:r>
        <w:rPr>
          <w:szCs w:val="24"/>
        </w:rPr>
        <w:t>Any notice required or permitted to be given under or in connection with this Agreement shall be in writing and shall be either hand-delivered or mailed, postage prepaid by first-class mail, registered or certified, return receipt requested, or delivered by private, commercial carrier, express mail, such as Federal Express, or sent by, telecopy or other similar form of rapid transmission confirmed by written confirmation mailed (postage prepaid by first-class mail, registered or certified, return receipt requested or private, commercial carrier, express mail, such as Federal Express) at substantially the same time as such rapid transmission.  All such communications shall be transmitted to the address or numbers set forth below, or such other address or numbers as may be hereafter designated by a Party in written notice to the other Party compliant with this Section.</w:t>
      </w:r>
    </w:p>
    <w:p w14:paraId="6CFC6B88" w14:textId="77777777" w:rsidR="005C7273" w:rsidRDefault="005C7273" w:rsidP="005C7273">
      <w:pPr>
        <w:autoSpaceDE/>
        <w:autoSpaceDN/>
        <w:adjustRightInd/>
        <w:spacing w:after="200" w:line="276" w:lineRule="auto"/>
        <w:rPr>
          <w:b/>
          <w:szCs w:val="24"/>
        </w:rPr>
      </w:pPr>
    </w:p>
    <w:p w14:paraId="2AB63DB0" w14:textId="77777777" w:rsidR="005C7273" w:rsidRDefault="005C7273" w:rsidP="005C7273">
      <w:pPr>
        <w:ind w:left="1440"/>
        <w:jc w:val="both"/>
        <w:rPr>
          <w:b/>
          <w:szCs w:val="24"/>
        </w:rPr>
      </w:pPr>
      <w:r>
        <w:rPr>
          <w:b/>
          <w:szCs w:val="24"/>
        </w:rPr>
        <w:t>To the OCD:</w:t>
      </w:r>
      <w:r>
        <w:rPr>
          <w:b/>
          <w:szCs w:val="24"/>
        </w:rPr>
        <w:tab/>
      </w:r>
    </w:p>
    <w:p w14:paraId="2C695764" w14:textId="77777777" w:rsidR="005C7273" w:rsidRDefault="005C7273" w:rsidP="005C7273">
      <w:pPr>
        <w:ind w:left="1440"/>
        <w:jc w:val="both"/>
        <w:rPr>
          <w:b/>
          <w:szCs w:val="24"/>
        </w:rPr>
      </w:pPr>
    </w:p>
    <w:p w14:paraId="604A519F" w14:textId="77777777" w:rsidR="005C7273" w:rsidRPr="001707EC" w:rsidRDefault="005C7273" w:rsidP="005C7273">
      <w:pPr>
        <w:ind w:left="1440"/>
        <w:jc w:val="both"/>
        <w:rPr>
          <w:szCs w:val="24"/>
        </w:rPr>
      </w:pPr>
      <w:r w:rsidRPr="001707EC">
        <w:rPr>
          <w:szCs w:val="24"/>
        </w:rPr>
        <w:t>Executive Director</w:t>
      </w:r>
    </w:p>
    <w:p w14:paraId="1E2A26BE" w14:textId="77777777" w:rsidR="005C7273" w:rsidRPr="008F1BB8" w:rsidRDefault="005C7273" w:rsidP="005C7273">
      <w:pPr>
        <w:ind w:left="1440" w:right="-360"/>
        <w:jc w:val="both"/>
        <w:rPr>
          <w:szCs w:val="24"/>
        </w:rPr>
      </w:pPr>
      <w:r>
        <w:rPr>
          <w:szCs w:val="24"/>
        </w:rPr>
        <w:t>Disaster Recovery Unit</w:t>
      </w:r>
    </w:p>
    <w:p w14:paraId="521D02AA" w14:textId="77777777" w:rsidR="005C7273" w:rsidRPr="008F1BB8" w:rsidRDefault="005C7273" w:rsidP="005C7273">
      <w:pPr>
        <w:ind w:left="1440"/>
        <w:jc w:val="both"/>
        <w:rPr>
          <w:szCs w:val="24"/>
        </w:rPr>
      </w:pPr>
      <w:r>
        <w:rPr>
          <w:szCs w:val="24"/>
        </w:rPr>
        <w:t>State of Louisiana</w:t>
      </w:r>
    </w:p>
    <w:p w14:paraId="3DFC2413" w14:textId="77777777" w:rsidR="005C7273" w:rsidRPr="008F1BB8" w:rsidRDefault="005C7273" w:rsidP="005C7273">
      <w:pPr>
        <w:ind w:left="1440"/>
        <w:jc w:val="both"/>
        <w:rPr>
          <w:szCs w:val="24"/>
        </w:rPr>
      </w:pPr>
      <w:r>
        <w:rPr>
          <w:szCs w:val="24"/>
        </w:rPr>
        <w:t>Division of Administration</w:t>
      </w:r>
    </w:p>
    <w:p w14:paraId="0D00D176" w14:textId="77777777" w:rsidR="005C7273" w:rsidRPr="008F1BB8" w:rsidRDefault="005C7273" w:rsidP="005C7273">
      <w:pPr>
        <w:ind w:left="1440"/>
        <w:jc w:val="both"/>
        <w:rPr>
          <w:szCs w:val="24"/>
        </w:rPr>
      </w:pPr>
      <w:r>
        <w:rPr>
          <w:szCs w:val="24"/>
        </w:rPr>
        <w:t>Office of Community Development</w:t>
      </w:r>
    </w:p>
    <w:p w14:paraId="73704633" w14:textId="77777777" w:rsidR="005C7273" w:rsidRPr="008F1BB8" w:rsidRDefault="005C7273" w:rsidP="005C7273">
      <w:pPr>
        <w:ind w:left="1440"/>
        <w:jc w:val="both"/>
        <w:rPr>
          <w:szCs w:val="24"/>
        </w:rPr>
      </w:pPr>
      <w:r>
        <w:rPr>
          <w:szCs w:val="24"/>
        </w:rPr>
        <w:t>P.O. Box 94095</w:t>
      </w:r>
    </w:p>
    <w:p w14:paraId="3542046B" w14:textId="77777777" w:rsidR="005C7273" w:rsidRPr="008F1BB8" w:rsidRDefault="005C7273" w:rsidP="005C7273">
      <w:pPr>
        <w:ind w:left="1440"/>
        <w:jc w:val="both"/>
        <w:rPr>
          <w:szCs w:val="24"/>
        </w:rPr>
      </w:pPr>
      <w:r>
        <w:rPr>
          <w:szCs w:val="24"/>
        </w:rPr>
        <w:t>Baton Rouge, Louisiana 70804-9095</w:t>
      </w:r>
    </w:p>
    <w:p w14:paraId="40B05A4F" w14:textId="77777777" w:rsidR="005C7273" w:rsidRPr="008F1BB8" w:rsidRDefault="005C7273" w:rsidP="005C7273">
      <w:pPr>
        <w:ind w:left="1440"/>
        <w:jc w:val="both"/>
        <w:rPr>
          <w:szCs w:val="24"/>
        </w:rPr>
      </w:pPr>
      <w:r>
        <w:rPr>
          <w:szCs w:val="24"/>
        </w:rPr>
        <w:t>Facsimile: 225-219-9605</w:t>
      </w:r>
    </w:p>
    <w:p w14:paraId="48854F95" w14:textId="77777777" w:rsidR="005C7273" w:rsidRPr="008F1BB8" w:rsidRDefault="005C7273" w:rsidP="005C7273">
      <w:pPr>
        <w:ind w:left="1440"/>
        <w:jc w:val="both"/>
        <w:rPr>
          <w:szCs w:val="24"/>
        </w:rPr>
      </w:pPr>
    </w:p>
    <w:p w14:paraId="3D4ADA86" w14:textId="77777777" w:rsidR="005C7273" w:rsidRDefault="005C7273" w:rsidP="005C7273">
      <w:pPr>
        <w:autoSpaceDE/>
        <w:autoSpaceDN/>
        <w:adjustRightInd/>
        <w:spacing w:after="200" w:line="276" w:lineRule="auto"/>
        <w:rPr>
          <w:b/>
          <w:szCs w:val="24"/>
        </w:rPr>
      </w:pPr>
      <w:r>
        <w:rPr>
          <w:b/>
          <w:szCs w:val="24"/>
        </w:rPr>
        <w:tab/>
      </w:r>
      <w:r>
        <w:rPr>
          <w:b/>
          <w:szCs w:val="24"/>
        </w:rPr>
        <w:tab/>
        <w:t>To Grantee:</w:t>
      </w:r>
    </w:p>
    <w:p w14:paraId="70BB1CD9" w14:textId="77777777" w:rsidR="000C636B" w:rsidRDefault="000C636B" w:rsidP="000C636B">
      <w:pPr>
        <w:shd w:val="clear" w:color="auto" w:fill="FFFFFF"/>
        <w:rPr>
          <w:color w:val="000000"/>
          <w:sz w:val="22"/>
        </w:rPr>
      </w:pPr>
      <w:r>
        <w:rPr>
          <w:b/>
          <w:szCs w:val="24"/>
        </w:rPr>
        <w:tab/>
      </w:r>
      <w:r>
        <w:rPr>
          <w:b/>
          <w:szCs w:val="24"/>
        </w:rPr>
        <w:tab/>
      </w:r>
      <w:proofErr w:type="spellStart"/>
      <w:r>
        <w:rPr>
          <w:color w:val="000000"/>
        </w:rPr>
        <w:t>Ebrahim</w:t>
      </w:r>
      <w:proofErr w:type="spellEnd"/>
      <w:r>
        <w:rPr>
          <w:color w:val="000000"/>
        </w:rPr>
        <w:t xml:space="preserve"> S. </w:t>
      </w:r>
      <w:proofErr w:type="spellStart"/>
      <w:r>
        <w:rPr>
          <w:color w:val="000000"/>
        </w:rPr>
        <w:t>Khosravi</w:t>
      </w:r>
      <w:proofErr w:type="spellEnd"/>
      <w:r>
        <w:rPr>
          <w:color w:val="000000"/>
        </w:rPr>
        <w:t xml:space="preserve"> Ph.D.</w:t>
      </w:r>
    </w:p>
    <w:p w14:paraId="554EB382" w14:textId="2B03BDDB" w:rsidR="000C636B" w:rsidRDefault="000C636B" w:rsidP="000C636B">
      <w:pPr>
        <w:shd w:val="clear" w:color="auto" w:fill="FFFFFF"/>
        <w:rPr>
          <w:color w:val="000000"/>
        </w:rPr>
      </w:pPr>
      <w:r>
        <w:rPr>
          <w:color w:val="000000"/>
        </w:rPr>
        <w:tab/>
      </w:r>
      <w:r>
        <w:rPr>
          <w:color w:val="000000"/>
        </w:rPr>
        <w:tab/>
        <w:t>Professor &amp; Chair  </w:t>
      </w:r>
    </w:p>
    <w:p w14:paraId="474953AC" w14:textId="6A0B9052" w:rsidR="000C636B" w:rsidRDefault="000C636B" w:rsidP="000C636B">
      <w:pPr>
        <w:shd w:val="clear" w:color="auto" w:fill="FFFFFF"/>
        <w:rPr>
          <w:color w:val="000000"/>
        </w:rPr>
      </w:pPr>
      <w:r>
        <w:rPr>
          <w:color w:val="000000"/>
        </w:rPr>
        <w:tab/>
      </w:r>
      <w:r>
        <w:rPr>
          <w:color w:val="000000"/>
        </w:rPr>
        <w:tab/>
        <w:t>Dept. of Computer Science</w:t>
      </w:r>
    </w:p>
    <w:p w14:paraId="631BD855" w14:textId="02D709FE" w:rsidR="000C636B" w:rsidRDefault="000C636B" w:rsidP="000C636B">
      <w:pPr>
        <w:shd w:val="clear" w:color="auto" w:fill="FFFFFF"/>
        <w:rPr>
          <w:color w:val="000000"/>
        </w:rPr>
      </w:pPr>
      <w:r>
        <w:rPr>
          <w:color w:val="000000"/>
        </w:rPr>
        <w:tab/>
      </w:r>
      <w:r>
        <w:rPr>
          <w:color w:val="000000"/>
        </w:rPr>
        <w:tab/>
        <w:t>Southern University, P.O Box 9221</w:t>
      </w:r>
    </w:p>
    <w:p w14:paraId="3E470F78" w14:textId="35F9A29A" w:rsidR="000C636B" w:rsidRDefault="000C636B" w:rsidP="000C636B">
      <w:pPr>
        <w:shd w:val="clear" w:color="auto" w:fill="FFFFFF"/>
        <w:rPr>
          <w:color w:val="000000"/>
        </w:rPr>
      </w:pPr>
      <w:r>
        <w:rPr>
          <w:color w:val="000000"/>
        </w:rPr>
        <w:tab/>
      </w:r>
      <w:r>
        <w:rPr>
          <w:color w:val="000000"/>
        </w:rPr>
        <w:tab/>
        <w:t>Baton Rouge La. 70813</w:t>
      </w:r>
    </w:p>
    <w:p w14:paraId="47293939" w14:textId="56E3A87E" w:rsidR="000C636B" w:rsidRDefault="000C636B" w:rsidP="000C636B">
      <w:pPr>
        <w:shd w:val="clear" w:color="auto" w:fill="FFFFFF"/>
        <w:rPr>
          <w:color w:val="000000"/>
        </w:rPr>
      </w:pPr>
      <w:r>
        <w:rPr>
          <w:color w:val="000000"/>
        </w:rPr>
        <w:tab/>
      </w:r>
      <w:r>
        <w:rPr>
          <w:color w:val="000000"/>
        </w:rPr>
        <w:tab/>
        <w:t xml:space="preserve">Email: </w:t>
      </w:r>
      <w:hyperlink r:id="rId9" w:history="1">
        <w:r>
          <w:rPr>
            <w:rStyle w:val="Hyperlink"/>
          </w:rPr>
          <w:t>khosravi@cmps.subr.edu</w:t>
        </w:r>
      </w:hyperlink>
    </w:p>
    <w:p w14:paraId="13851641" w14:textId="52C92674" w:rsidR="000C636B" w:rsidRDefault="000C636B" w:rsidP="000C636B">
      <w:pPr>
        <w:shd w:val="clear" w:color="auto" w:fill="FFFFFF"/>
        <w:rPr>
          <w:color w:val="000000"/>
        </w:rPr>
      </w:pPr>
      <w:r>
        <w:rPr>
          <w:color w:val="000000"/>
        </w:rPr>
        <w:tab/>
      </w:r>
      <w:r>
        <w:rPr>
          <w:color w:val="000000"/>
        </w:rPr>
        <w:tab/>
        <w:t>Phone: (225) 771-2060 </w:t>
      </w:r>
    </w:p>
    <w:p w14:paraId="73B36738" w14:textId="4B548638" w:rsidR="000C636B" w:rsidRDefault="000C636B" w:rsidP="000C636B">
      <w:pPr>
        <w:shd w:val="clear" w:color="auto" w:fill="FFFFFF"/>
        <w:rPr>
          <w:color w:val="000000"/>
        </w:rPr>
      </w:pPr>
      <w:r>
        <w:rPr>
          <w:color w:val="000000"/>
        </w:rPr>
        <w:tab/>
      </w:r>
      <w:r>
        <w:rPr>
          <w:color w:val="000000"/>
        </w:rPr>
        <w:tab/>
      </w:r>
      <w:proofErr w:type="gramStart"/>
      <w:r>
        <w:rPr>
          <w:color w:val="000000"/>
        </w:rPr>
        <w:t>Fax  :</w:t>
      </w:r>
      <w:proofErr w:type="gramEnd"/>
      <w:r>
        <w:rPr>
          <w:color w:val="000000"/>
        </w:rPr>
        <w:t xml:space="preserve"> (225) 771 4223</w:t>
      </w:r>
    </w:p>
    <w:p w14:paraId="448BC49B" w14:textId="27A15BD4" w:rsidR="000C636B" w:rsidRDefault="000C636B" w:rsidP="000C636B">
      <w:pPr>
        <w:shd w:val="clear" w:color="auto" w:fill="FFFFFF"/>
        <w:rPr>
          <w:color w:val="000000"/>
        </w:rPr>
      </w:pPr>
      <w:r>
        <w:rPr>
          <w:color w:val="000000"/>
        </w:rPr>
        <w:tab/>
      </w:r>
      <w:r>
        <w:rPr>
          <w:color w:val="000000"/>
        </w:rPr>
        <w:tab/>
      </w:r>
      <w:hyperlink r:id="rId10" w:history="1">
        <w:r>
          <w:rPr>
            <w:rStyle w:val="Hyperlink"/>
          </w:rPr>
          <w:t>www.cmps.subr.edu</w:t>
        </w:r>
      </w:hyperlink>
    </w:p>
    <w:p w14:paraId="7AACF16C" w14:textId="77777777" w:rsidR="000C636B" w:rsidRDefault="000C636B" w:rsidP="000C636B">
      <w:pPr>
        <w:shd w:val="clear" w:color="auto" w:fill="FFFFFF"/>
        <w:rPr>
          <w:color w:val="000000"/>
        </w:rPr>
      </w:pPr>
    </w:p>
    <w:p w14:paraId="57B6C6DA" w14:textId="77777777" w:rsidR="000C636B" w:rsidRDefault="000C636B" w:rsidP="000C636B">
      <w:pPr>
        <w:shd w:val="clear" w:color="auto" w:fill="FFFFFF"/>
        <w:rPr>
          <w:color w:val="000000"/>
        </w:rPr>
      </w:pPr>
    </w:p>
    <w:p w14:paraId="19F77489" w14:textId="77777777" w:rsidR="000C636B" w:rsidRDefault="000C636B" w:rsidP="000C636B">
      <w:pPr>
        <w:shd w:val="clear" w:color="auto" w:fill="FFFFFF"/>
        <w:rPr>
          <w:color w:val="000000"/>
        </w:rPr>
      </w:pPr>
    </w:p>
    <w:p w14:paraId="453E6F5B" w14:textId="77777777" w:rsidR="000C636B" w:rsidRDefault="000C636B" w:rsidP="000C636B">
      <w:pPr>
        <w:shd w:val="clear" w:color="auto" w:fill="FFFFFF"/>
        <w:rPr>
          <w:color w:val="000000"/>
        </w:rPr>
      </w:pPr>
    </w:p>
    <w:p w14:paraId="0742C9C2" w14:textId="2842C6D5" w:rsidR="000C636B" w:rsidRDefault="000C636B" w:rsidP="000C636B">
      <w:pPr>
        <w:shd w:val="clear" w:color="auto" w:fill="FFFFFF"/>
        <w:rPr>
          <w:color w:val="000000"/>
        </w:rPr>
      </w:pPr>
      <w:r>
        <w:rPr>
          <w:color w:val="000000"/>
        </w:rPr>
        <w:lastRenderedPageBreak/>
        <w:t>Balance of this page left blank intentionally.</w:t>
      </w:r>
    </w:p>
    <w:p w14:paraId="1FF1C78C" w14:textId="06798C6E" w:rsidR="000C636B" w:rsidRPr="008F1BB8" w:rsidRDefault="000C636B" w:rsidP="005C7273">
      <w:pPr>
        <w:autoSpaceDE/>
        <w:autoSpaceDN/>
        <w:adjustRightInd/>
        <w:spacing w:after="200" w:line="276" w:lineRule="auto"/>
        <w:rPr>
          <w:szCs w:val="24"/>
        </w:rPr>
      </w:pPr>
    </w:p>
    <w:p w14:paraId="7BAE26E2" w14:textId="77777777" w:rsidR="00801E26" w:rsidRDefault="00801E26" w:rsidP="00241148">
      <w:pPr>
        <w:autoSpaceDE/>
        <w:autoSpaceDN/>
        <w:adjustRightInd/>
        <w:spacing w:line="276" w:lineRule="auto"/>
        <w:rPr>
          <w:szCs w:val="24"/>
        </w:rPr>
      </w:pPr>
      <w:r>
        <w:rPr>
          <w:szCs w:val="24"/>
        </w:rPr>
        <w:tab/>
      </w:r>
      <w:r>
        <w:rPr>
          <w:szCs w:val="24"/>
        </w:rPr>
        <w:tab/>
      </w:r>
    </w:p>
    <w:p w14:paraId="6316B4FE" w14:textId="77777777" w:rsidR="00801E26" w:rsidRDefault="00801E26" w:rsidP="005C7273">
      <w:pPr>
        <w:autoSpaceDE/>
        <w:autoSpaceDN/>
        <w:adjustRightInd/>
        <w:spacing w:line="276" w:lineRule="auto"/>
        <w:rPr>
          <w:szCs w:val="24"/>
        </w:rPr>
      </w:pPr>
      <w:r>
        <w:rPr>
          <w:szCs w:val="24"/>
        </w:rPr>
        <w:tab/>
      </w:r>
      <w:r>
        <w:rPr>
          <w:szCs w:val="24"/>
        </w:rPr>
        <w:tab/>
      </w:r>
    </w:p>
    <w:p w14:paraId="792A6F14" w14:textId="77777777" w:rsidR="00C443A6" w:rsidRDefault="00C443A6" w:rsidP="005C7273">
      <w:pPr>
        <w:jc w:val="both"/>
        <w:rPr>
          <w:szCs w:val="24"/>
        </w:rPr>
      </w:pPr>
    </w:p>
    <w:p w14:paraId="6BF4474D" w14:textId="49974530" w:rsidR="00241148" w:rsidRDefault="00241148">
      <w:pPr>
        <w:autoSpaceDE/>
        <w:autoSpaceDN/>
        <w:adjustRightInd/>
        <w:rPr>
          <w:szCs w:val="24"/>
        </w:rPr>
      </w:pPr>
    </w:p>
    <w:p w14:paraId="5B392727" w14:textId="77777777" w:rsidR="000C636B" w:rsidRDefault="000C636B">
      <w:pPr>
        <w:autoSpaceDE/>
        <w:autoSpaceDN/>
        <w:adjustRightInd/>
        <w:rPr>
          <w:szCs w:val="24"/>
        </w:rPr>
      </w:pPr>
      <w:r>
        <w:rPr>
          <w:szCs w:val="24"/>
        </w:rPr>
        <w:br w:type="page"/>
      </w:r>
    </w:p>
    <w:p w14:paraId="15604AB0" w14:textId="260A7811" w:rsidR="00FF0647" w:rsidRPr="00093B1E" w:rsidRDefault="00482E1F" w:rsidP="00801E26">
      <w:pPr>
        <w:autoSpaceDE/>
        <w:autoSpaceDN/>
        <w:adjustRightInd/>
        <w:rPr>
          <w:szCs w:val="24"/>
        </w:rPr>
      </w:pPr>
      <w:r w:rsidRPr="00093B1E">
        <w:rPr>
          <w:szCs w:val="24"/>
        </w:rPr>
        <w:lastRenderedPageBreak/>
        <w:t>T</w:t>
      </w:r>
      <w:r w:rsidRPr="00093B1E">
        <w:rPr>
          <w:bCs/>
          <w:szCs w:val="24"/>
        </w:rPr>
        <w:t xml:space="preserve">he Parties </w:t>
      </w:r>
      <w:r w:rsidRPr="00093B1E">
        <w:rPr>
          <w:szCs w:val="24"/>
        </w:rPr>
        <w:t>have executed and delivered this Agreement on the date set forth next to their respective signatures below, but effective as of the date first above written.</w:t>
      </w:r>
    </w:p>
    <w:p w14:paraId="2A1E0334" w14:textId="77777777" w:rsidR="00BA0861" w:rsidRPr="00093B1E" w:rsidRDefault="00BA0861" w:rsidP="007C65C3">
      <w:pPr>
        <w:rPr>
          <w:szCs w:val="24"/>
        </w:rPr>
      </w:pPr>
    </w:p>
    <w:p w14:paraId="5C6D9D62" w14:textId="77777777" w:rsidR="00FF0647" w:rsidRPr="00093B1E" w:rsidRDefault="00482E1F" w:rsidP="00FF0647">
      <w:pPr>
        <w:ind w:left="4147"/>
        <w:rPr>
          <w:b/>
          <w:szCs w:val="24"/>
        </w:rPr>
      </w:pPr>
      <w:r w:rsidRPr="00093B1E">
        <w:rPr>
          <w:b/>
          <w:szCs w:val="24"/>
        </w:rPr>
        <w:t xml:space="preserve">OFFICE OF COMMUNITY DEVELOPMENT </w:t>
      </w:r>
    </w:p>
    <w:p w14:paraId="743B9AFB" w14:textId="77777777" w:rsidR="00FF0647" w:rsidRPr="00093B1E" w:rsidRDefault="00FF0647" w:rsidP="00FF0647">
      <w:pPr>
        <w:ind w:left="4147"/>
        <w:rPr>
          <w:b/>
          <w:szCs w:val="24"/>
        </w:rPr>
      </w:pPr>
    </w:p>
    <w:p w14:paraId="2DB57BFB" w14:textId="77777777" w:rsidR="00FF0647" w:rsidRPr="00093B1E" w:rsidRDefault="00482E1F" w:rsidP="00FF0647">
      <w:pPr>
        <w:ind w:left="4147"/>
        <w:rPr>
          <w:szCs w:val="24"/>
        </w:rPr>
      </w:pPr>
      <w:r w:rsidRPr="00093B1E">
        <w:rPr>
          <w:szCs w:val="24"/>
        </w:rPr>
        <w:t>___________________________________________</w:t>
      </w:r>
    </w:p>
    <w:p w14:paraId="26621C22" w14:textId="77777777" w:rsidR="00D60175" w:rsidRPr="00093B1E" w:rsidRDefault="00D60175" w:rsidP="00D60175">
      <w:pPr>
        <w:ind w:left="4147"/>
        <w:rPr>
          <w:szCs w:val="24"/>
        </w:rPr>
      </w:pPr>
    </w:p>
    <w:p w14:paraId="1CDE16ED" w14:textId="77777777" w:rsidR="00D60175" w:rsidRPr="00093B1E" w:rsidRDefault="00482E1F" w:rsidP="00D60175">
      <w:pPr>
        <w:ind w:left="4147"/>
        <w:rPr>
          <w:szCs w:val="24"/>
        </w:rPr>
      </w:pPr>
      <w:r w:rsidRPr="00093B1E">
        <w:rPr>
          <w:szCs w:val="24"/>
        </w:rPr>
        <w:t>Name: _____________________________________</w:t>
      </w:r>
    </w:p>
    <w:p w14:paraId="0F223C05" w14:textId="77777777" w:rsidR="00D60175" w:rsidRPr="00093B1E" w:rsidRDefault="00D60175" w:rsidP="00FF0647">
      <w:pPr>
        <w:ind w:left="4147"/>
        <w:rPr>
          <w:szCs w:val="24"/>
        </w:rPr>
      </w:pPr>
    </w:p>
    <w:p w14:paraId="2F654EF4" w14:textId="77777777" w:rsidR="00D60175" w:rsidRPr="00093B1E" w:rsidRDefault="00482E1F" w:rsidP="00FF0647">
      <w:pPr>
        <w:ind w:left="4147"/>
        <w:rPr>
          <w:szCs w:val="24"/>
        </w:rPr>
      </w:pPr>
      <w:r w:rsidRPr="00093B1E">
        <w:rPr>
          <w:szCs w:val="24"/>
        </w:rPr>
        <w:t>Title: ______________________________________</w:t>
      </w:r>
    </w:p>
    <w:p w14:paraId="5C92B6E3" w14:textId="77777777" w:rsidR="00FF0647" w:rsidRPr="00093B1E" w:rsidRDefault="00FF0647" w:rsidP="00FF0647">
      <w:pPr>
        <w:ind w:left="4140"/>
        <w:jc w:val="both"/>
        <w:rPr>
          <w:szCs w:val="24"/>
        </w:rPr>
      </w:pPr>
    </w:p>
    <w:p w14:paraId="037F10EA" w14:textId="77777777" w:rsidR="00FF0647" w:rsidRPr="00093B1E" w:rsidRDefault="00482E1F" w:rsidP="00FF0647">
      <w:pPr>
        <w:ind w:left="4140"/>
        <w:jc w:val="both"/>
        <w:rPr>
          <w:szCs w:val="24"/>
        </w:rPr>
      </w:pPr>
      <w:r w:rsidRPr="00093B1E">
        <w:rPr>
          <w:szCs w:val="24"/>
        </w:rPr>
        <w:t>Date: ______________________________________</w:t>
      </w:r>
    </w:p>
    <w:p w14:paraId="3CB88A72" w14:textId="77777777" w:rsidR="00FF0647" w:rsidRPr="00093B1E" w:rsidRDefault="00FF0647" w:rsidP="00FF0647">
      <w:pPr>
        <w:ind w:left="4147"/>
        <w:rPr>
          <w:szCs w:val="24"/>
        </w:rPr>
      </w:pPr>
    </w:p>
    <w:p w14:paraId="0EA3FC0D" w14:textId="77777777" w:rsidR="00FF0647" w:rsidRPr="00093B1E" w:rsidRDefault="00FF0647" w:rsidP="00FF0647">
      <w:pPr>
        <w:ind w:left="4147"/>
        <w:rPr>
          <w:szCs w:val="24"/>
        </w:rPr>
      </w:pPr>
    </w:p>
    <w:p w14:paraId="440940E2" w14:textId="77777777" w:rsidR="00242FC6" w:rsidRDefault="00242FC6" w:rsidP="00FF0647">
      <w:pPr>
        <w:ind w:left="4147"/>
        <w:rPr>
          <w:b/>
          <w:color w:val="333333"/>
          <w:szCs w:val="24"/>
        </w:rPr>
      </w:pPr>
      <w:r>
        <w:rPr>
          <w:b/>
          <w:color w:val="333333"/>
          <w:szCs w:val="24"/>
        </w:rPr>
        <w:t>BOARD OF SUPERVISORS</w:t>
      </w:r>
    </w:p>
    <w:p w14:paraId="320B06DA" w14:textId="77777777" w:rsidR="00FF0647" w:rsidRDefault="000647AF" w:rsidP="00FF0647">
      <w:pPr>
        <w:ind w:left="4147"/>
        <w:rPr>
          <w:b/>
          <w:color w:val="333333"/>
          <w:szCs w:val="24"/>
        </w:rPr>
      </w:pPr>
      <w:r w:rsidRPr="008C61C0">
        <w:rPr>
          <w:b/>
          <w:color w:val="333333"/>
          <w:szCs w:val="24"/>
        </w:rPr>
        <w:t xml:space="preserve">SOUTHERN UNIVERSITY </w:t>
      </w:r>
    </w:p>
    <w:p w14:paraId="6C12B07C" w14:textId="77777777" w:rsidR="00CC5C39" w:rsidRPr="008C61C0" w:rsidRDefault="00CC5C39" w:rsidP="00FF0647">
      <w:pPr>
        <w:ind w:left="4147"/>
        <w:rPr>
          <w:b/>
          <w:szCs w:val="24"/>
        </w:rPr>
      </w:pPr>
    </w:p>
    <w:p w14:paraId="24097657" w14:textId="77777777" w:rsidR="00FF0647" w:rsidRPr="00093B1E" w:rsidRDefault="00482E1F" w:rsidP="00FF0647">
      <w:pPr>
        <w:ind w:left="4140"/>
        <w:jc w:val="both"/>
        <w:rPr>
          <w:szCs w:val="24"/>
        </w:rPr>
      </w:pPr>
      <w:r w:rsidRPr="00093B1E">
        <w:rPr>
          <w:szCs w:val="24"/>
        </w:rPr>
        <w:t>___________________________________________</w:t>
      </w:r>
    </w:p>
    <w:p w14:paraId="1A0DB3A9" w14:textId="77777777" w:rsidR="00D60175" w:rsidRPr="00093B1E" w:rsidRDefault="00D60175" w:rsidP="00D60175">
      <w:pPr>
        <w:ind w:left="4147"/>
        <w:rPr>
          <w:szCs w:val="24"/>
        </w:rPr>
      </w:pPr>
    </w:p>
    <w:p w14:paraId="1AB21BE2" w14:textId="77777777" w:rsidR="00D60175" w:rsidRPr="00093B1E" w:rsidRDefault="00482E1F" w:rsidP="00D60175">
      <w:pPr>
        <w:ind w:left="4147"/>
        <w:rPr>
          <w:szCs w:val="24"/>
        </w:rPr>
      </w:pPr>
      <w:r w:rsidRPr="00093B1E">
        <w:rPr>
          <w:szCs w:val="24"/>
        </w:rPr>
        <w:t>Name: _____________________________________</w:t>
      </w:r>
    </w:p>
    <w:p w14:paraId="3DE47D80" w14:textId="77777777" w:rsidR="00D60175" w:rsidRPr="00093B1E" w:rsidRDefault="00D60175" w:rsidP="00D60175">
      <w:pPr>
        <w:ind w:left="4147"/>
        <w:rPr>
          <w:szCs w:val="24"/>
        </w:rPr>
      </w:pPr>
    </w:p>
    <w:p w14:paraId="01AF6D86" w14:textId="77777777" w:rsidR="00D60175" w:rsidRPr="00093B1E" w:rsidRDefault="00482E1F" w:rsidP="00D60175">
      <w:pPr>
        <w:ind w:left="4147"/>
        <w:rPr>
          <w:szCs w:val="24"/>
        </w:rPr>
      </w:pPr>
      <w:r w:rsidRPr="00093B1E">
        <w:rPr>
          <w:szCs w:val="24"/>
        </w:rPr>
        <w:t>Title: ______________________________________</w:t>
      </w:r>
    </w:p>
    <w:p w14:paraId="42094EE0" w14:textId="77777777" w:rsidR="00D60175" w:rsidRPr="00093B1E" w:rsidRDefault="00D60175" w:rsidP="00D60175">
      <w:pPr>
        <w:ind w:left="4147"/>
        <w:rPr>
          <w:szCs w:val="24"/>
        </w:rPr>
      </w:pPr>
    </w:p>
    <w:p w14:paraId="7A23ACC2" w14:textId="77777777" w:rsidR="00FF0647" w:rsidRPr="00093B1E" w:rsidRDefault="00482E1F" w:rsidP="00FF0647">
      <w:pPr>
        <w:ind w:left="4140"/>
        <w:jc w:val="both"/>
        <w:rPr>
          <w:szCs w:val="24"/>
        </w:rPr>
      </w:pPr>
      <w:r w:rsidRPr="00093B1E">
        <w:rPr>
          <w:szCs w:val="24"/>
        </w:rPr>
        <w:t>Date: ______________________________________</w:t>
      </w:r>
    </w:p>
    <w:p w14:paraId="45A786F6" w14:textId="77777777" w:rsidR="00FF0647" w:rsidRPr="00093B1E" w:rsidRDefault="00FF0647" w:rsidP="00FF0647">
      <w:pPr>
        <w:ind w:left="4140"/>
        <w:jc w:val="both"/>
        <w:rPr>
          <w:szCs w:val="24"/>
        </w:rPr>
      </w:pPr>
    </w:p>
    <w:p w14:paraId="46F16834" w14:textId="77777777" w:rsidR="00FF0647" w:rsidRPr="00093B1E" w:rsidRDefault="00FF0647" w:rsidP="00FF0647">
      <w:pPr>
        <w:tabs>
          <w:tab w:val="left" w:pos="5040"/>
        </w:tabs>
        <w:ind w:left="5760" w:hanging="1620"/>
        <w:jc w:val="both"/>
        <w:rPr>
          <w:szCs w:val="24"/>
        </w:rPr>
      </w:pPr>
    </w:p>
    <w:p w14:paraId="36376EC1" w14:textId="77777777" w:rsidR="00722A12" w:rsidRPr="00696FA5" w:rsidRDefault="00482E1F" w:rsidP="00DF1D26">
      <w:pPr>
        <w:jc w:val="center"/>
        <w:rPr>
          <w:szCs w:val="24"/>
        </w:rPr>
      </w:pPr>
      <w:r w:rsidRPr="00093B1E">
        <w:rPr>
          <w:szCs w:val="24"/>
        </w:rPr>
        <w:br w:type="page"/>
      </w:r>
    </w:p>
    <w:p w14:paraId="07A0B01E" w14:textId="77777777" w:rsidR="00DF1D26" w:rsidRPr="007626FF" w:rsidRDefault="00DF1D26" w:rsidP="00DF1D26">
      <w:pPr>
        <w:jc w:val="center"/>
        <w:rPr>
          <w:b/>
          <w:szCs w:val="24"/>
          <w:u w:val="single"/>
        </w:rPr>
      </w:pPr>
      <w:r>
        <w:rPr>
          <w:b/>
          <w:szCs w:val="24"/>
          <w:u w:val="single"/>
        </w:rPr>
        <w:lastRenderedPageBreak/>
        <w:t>APPENDIX A</w:t>
      </w:r>
    </w:p>
    <w:p w14:paraId="3A9125BF" w14:textId="77777777" w:rsidR="00DF1D26" w:rsidRPr="007626FF" w:rsidRDefault="00DF1D26" w:rsidP="00DF1D26">
      <w:pPr>
        <w:jc w:val="center"/>
        <w:rPr>
          <w:b/>
          <w:szCs w:val="24"/>
          <w:u w:val="single"/>
        </w:rPr>
      </w:pPr>
      <w:r>
        <w:rPr>
          <w:b/>
          <w:szCs w:val="24"/>
          <w:u w:val="single"/>
        </w:rPr>
        <w:t xml:space="preserve">GRANTEE </w:t>
      </w:r>
      <w:r w:rsidRPr="00C37276">
        <w:rPr>
          <w:b/>
          <w:szCs w:val="24"/>
          <w:u w:val="single"/>
        </w:rPr>
        <w:t>STATEMENT OF ASSURANCES</w:t>
      </w:r>
    </w:p>
    <w:p w14:paraId="6D61E8BA" w14:textId="77777777" w:rsidR="00DF1D26" w:rsidRPr="00696FA5" w:rsidRDefault="00DF1D26" w:rsidP="00DF1D26">
      <w:pPr>
        <w:pStyle w:val="Footer"/>
        <w:tabs>
          <w:tab w:val="clear" w:pos="4320"/>
          <w:tab w:val="left" w:pos="8400"/>
        </w:tabs>
        <w:jc w:val="both"/>
      </w:pPr>
    </w:p>
    <w:p w14:paraId="602A0754" w14:textId="77777777" w:rsidR="00DF1D26" w:rsidRPr="00696FA5" w:rsidRDefault="00DF1D26" w:rsidP="00DF1D26">
      <w:pPr>
        <w:pStyle w:val="Footer"/>
        <w:tabs>
          <w:tab w:val="left" w:pos="8400"/>
        </w:tabs>
        <w:spacing w:after="120"/>
        <w:jc w:val="both"/>
      </w:pPr>
      <w:r w:rsidRPr="00696FA5">
        <w:t>This Applicant/Grantee/Subrecipient hereby assures and certifies that:</w:t>
      </w:r>
    </w:p>
    <w:p w14:paraId="476800C0"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696FA5">
        <w:t>It possesses legal authority to apply for a Community Development Block Grant (“CDBG”) and to execute the proposed CDBG program.</w:t>
      </w:r>
    </w:p>
    <w:p w14:paraId="7BF19A6A"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696FA5">
        <w:t>Its governing body has duly adopted, or passed as an official act, a resolution, motion, or similar action authorizing the filing of the CDBG application and directing and authorizing the person identified as the official representative of the Applicant/Gr</w:t>
      </w:r>
      <w:r w:rsidRPr="007C7833">
        <w:t>antee/Subrecipient to act in connection with the application, sign all understandings and assurances contained therein, and to provide such additional information as may be required.</w:t>
      </w:r>
    </w:p>
    <w:p w14:paraId="7EBDDE73"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7C7833">
        <w:t>It has facilitated citizen participation by providing adequate notices containing the information specified in the program instructions and by providing citizens an opportunity to review and submit comments on the proposed application.</w:t>
      </w:r>
    </w:p>
    <w:p w14:paraId="550BCB0D"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ind w:left="288"/>
        <w:jc w:val="both"/>
      </w:pPr>
      <w:r w:rsidRPr="007C7833">
        <w:t>Its chief executive officer, or other officer or representative of Applicant/Grantee/Subrecipient approved by the State:</w:t>
      </w:r>
    </w:p>
    <w:p w14:paraId="40799381" w14:textId="77777777" w:rsidR="00DF1D26" w:rsidRPr="00696FA5" w:rsidRDefault="00DF1D26" w:rsidP="00DF1D26">
      <w:pPr>
        <w:pStyle w:val="Footer"/>
        <w:tabs>
          <w:tab w:val="clear" w:pos="4320"/>
          <w:tab w:val="left" w:pos="8400"/>
        </w:tabs>
        <w:autoSpaceDE/>
        <w:adjustRightInd/>
        <w:ind w:left="288"/>
        <w:jc w:val="both"/>
      </w:pPr>
    </w:p>
    <w:p w14:paraId="131C9747" w14:textId="77777777" w:rsidR="00DF1D26" w:rsidRPr="00696FA5" w:rsidRDefault="00DF1D26" w:rsidP="00DF1D26">
      <w:pPr>
        <w:pStyle w:val="Footer"/>
        <w:numPr>
          <w:ilvl w:val="1"/>
          <w:numId w:val="40"/>
        </w:numPr>
        <w:tabs>
          <w:tab w:val="clear" w:pos="4320"/>
          <w:tab w:val="left" w:pos="8400"/>
        </w:tabs>
        <w:autoSpaceDE/>
        <w:adjustRightInd/>
        <w:spacing w:after="120"/>
        <w:jc w:val="both"/>
      </w:pPr>
      <w:r w:rsidRPr="007C7833">
        <w:t>Consents to assume the status of a responsible federal official under the National Environmental Policy Act of 1969 (</w:t>
      </w:r>
      <w:r w:rsidRPr="007C7833">
        <w:rPr>
          <w:rStyle w:val="groupheading4"/>
        </w:rPr>
        <w:t>42 U.S.C.A. §4331, et seq.)</w:t>
      </w:r>
      <w:r w:rsidRPr="0050445F">
        <w:t xml:space="preserve"> insofar as the provisions of such Act apply to the proposed CDBG Program; and </w:t>
      </w:r>
    </w:p>
    <w:p w14:paraId="4AE44959" w14:textId="77777777" w:rsidR="00DF1D26" w:rsidRPr="00696FA5" w:rsidRDefault="00DF1D26" w:rsidP="00DF1D26">
      <w:pPr>
        <w:pStyle w:val="Footer"/>
        <w:numPr>
          <w:ilvl w:val="1"/>
          <w:numId w:val="40"/>
        </w:numPr>
        <w:tabs>
          <w:tab w:val="clear" w:pos="4320"/>
          <w:tab w:val="left" w:pos="8400"/>
        </w:tabs>
        <w:autoSpaceDE/>
        <w:adjustRightInd/>
        <w:spacing w:after="120"/>
        <w:jc w:val="both"/>
      </w:pPr>
      <w:r w:rsidRPr="0050445F">
        <w:t>Is authorized and consents, on behalf of the Applicant/Grantee/Subrecipient and himself, to submit to the jurisdiction of the federal courts for the purpose of enforcement of Applicant/Grantee/Subrecipient’s responsibilities and his or her responsibilities as an official.</w:t>
      </w:r>
      <w:r>
        <w:t xml:space="preserve"> </w:t>
      </w:r>
    </w:p>
    <w:p w14:paraId="32DEAAE8"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50445F">
        <w:t>It will develop the CDBG program and use CDBG funds so as to give maximum feasible priority to activities that will benefit low and moderate income families, aid in the prevention or elimination of slums or blight, or meet other community development needs having a particular urgency.</w:t>
      </w:r>
    </w:p>
    <w:p w14:paraId="234F5C60"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50445F">
        <w:t xml:space="preserve">It will comply with the following applicable federal grant management regulations, policies, guidelines, and/or requirements as they relate to the application, acceptance, and use of federal funds: 2 CFR Part </w:t>
      </w:r>
      <w:r>
        <w:t>200</w:t>
      </w:r>
      <w:r w:rsidRPr="0050445F">
        <w:t xml:space="preserve"> (</w:t>
      </w:r>
      <w:r w:rsidRPr="0017100E">
        <w:t xml:space="preserve">Uniform Administrative Requirements, Cost Principles, And Audit Requirements </w:t>
      </w:r>
      <w:proofErr w:type="gramStart"/>
      <w:r w:rsidRPr="0017100E">
        <w:t>For</w:t>
      </w:r>
      <w:proofErr w:type="gramEnd"/>
      <w:r w:rsidRPr="0017100E">
        <w:t xml:space="preserve"> Federal Awards</w:t>
      </w:r>
      <w:r w:rsidRPr="0050445F">
        <w:t>)</w:t>
      </w:r>
      <w:r>
        <w:t>.</w:t>
      </w:r>
    </w:p>
    <w:p w14:paraId="36979D67"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50445F">
        <w:t xml:space="preserve">It will administer and enforce the labor standards requirements set forth in 24 CFR </w:t>
      </w:r>
      <w:r w:rsidRPr="007C7833">
        <w:rPr>
          <w:rStyle w:val="groupheading4"/>
        </w:rPr>
        <w:t>§</w:t>
      </w:r>
      <w:r w:rsidRPr="0050445F">
        <w:t>570.603 and any other regulations issued to implement such requirements.</w:t>
      </w:r>
    </w:p>
    <w:p w14:paraId="717E39AE"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50445F">
        <w:t xml:space="preserve">It will comply with the provisions of Executive Order 11988, as amended by Executive </w:t>
      </w:r>
      <w:proofErr w:type="gramStart"/>
      <w:r w:rsidRPr="0050445F">
        <w:t>Order  12148</w:t>
      </w:r>
      <w:proofErr w:type="gramEnd"/>
      <w:r w:rsidRPr="0050445F">
        <w:t>, relating to evaluation of flood hazards, and Executive Order 12088, as amended by Executive Order 12580, relating to the prevention, control and abatement of water pollution.</w:t>
      </w:r>
    </w:p>
    <w:p w14:paraId="1277AA12" w14:textId="77777777" w:rsidR="00DF1D26" w:rsidRPr="00696FA5" w:rsidRDefault="00DF1D26" w:rsidP="00DF1D26">
      <w:pPr>
        <w:pStyle w:val="Footer"/>
        <w:numPr>
          <w:ilvl w:val="0"/>
          <w:numId w:val="39"/>
        </w:numPr>
        <w:tabs>
          <w:tab w:val="clear" w:pos="576"/>
          <w:tab w:val="clear" w:pos="4320"/>
          <w:tab w:val="num" w:pos="288"/>
          <w:tab w:val="left" w:pos="8400"/>
        </w:tabs>
        <w:autoSpaceDE/>
        <w:adjustRightInd/>
        <w:spacing w:after="120"/>
        <w:ind w:left="288"/>
        <w:jc w:val="both"/>
      </w:pPr>
      <w:r w:rsidRPr="0050445F">
        <w:t xml:space="preserve">It will require every building or facility (other than a privately owned residential structure) designed, constructed, or altered with funds provided to Applicant/Grantee/Subrecipient to comply with any accessibility requirements, as required by Title III of the Americans with Disabilities Act of 1990 (42 U.S.C.A. § 12101 et seq.). The Applicant/Grantee/Subrecipient </w:t>
      </w:r>
      <w:r w:rsidRPr="0050445F">
        <w:lastRenderedPageBreak/>
        <w:t>will be responsible for conducting inspections to ensure compliance with these specifications by the contractor.</w:t>
      </w:r>
    </w:p>
    <w:p w14:paraId="13C430B6" w14:textId="77777777" w:rsidR="00DF1D26" w:rsidRPr="00696FA5" w:rsidRDefault="00DF1D26" w:rsidP="00DF1D26">
      <w:pPr>
        <w:pStyle w:val="Footer"/>
        <w:numPr>
          <w:ilvl w:val="0"/>
          <w:numId w:val="39"/>
        </w:numPr>
        <w:tabs>
          <w:tab w:val="clear" w:pos="576"/>
          <w:tab w:val="left" w:pos="720"/>
        </w:tabs>
        <w:autoSpaceDE/>
        <w:adjustRightInd/>
        <w:spacing w:after="120"/>
        <w:ind w:left="288" w:hanging="108"/>
        <w:jc w:val="both"/>
      </w:pPr>
      <w:r w:rsidRPr="0050445F">
        <w:t>It will comply with:</w:t>
      </w:r>
    </w:p>
    <w:p w14:paraId="688D641F" w14:textId="77777777" w:rsidR="00DF1D26" w:rsidRPr="00696FA5" w:rsidRDefault="00DF1D26" w:rsidP="00DF1D26">
      <w:pPr>
        <w:pStyle w:val="Footer"/>
        <w:numPr>
          <w:ilvl w:val="0"/>
          <w:numId w:val="41"/>
        </w:numPr>
        <w:tabs>
          <w:tab w:val="clear" w:pos="4320"/>
          <w:tab w:val="left" w:pos="8400"/>
        </w:tabs>
        <w:autoSpaceDE/>
        <w:adjustRightInd/>
        <w:spacing w:after="120"/>
        <w:jc w:val="both"/>
      </w:pPr>
      <w:r w:rsidRPr="0050445F">
        <w:t xml:space="preserve">Title VI of the Civil Rights Acts of 1964, 42 U.S.C. </w:t>
      </w:r>
      <w:r w:rsidRPr="007C7833">
        <w:rPr>
          <w:rStyle w:val="groupheading4"/>
        </w:rPr>
        <w:t>§</w:t>
      </w:r>
      <w:r w:rsidRPr="0050445F">
        <w:t>2000d et seq., as amended, and the regulations issued pursuant thereto (24 CFR Part 1), which provide that no person in the United States shall on the grounds of race, color, or national origin, be excluded from participation in, be denied the benefits of, or be otherwise subjected to discrimination under any program or activity for which the Applicant/Grantee/Subrecipient receives federal financial assistance and will immediately take any measures necessary to effectuate this assurance.  If any real property or structure thereon is provided or improved with the aid of federal financial assistance extended to the Applicant/Grantee/Subrecipient, this assurance shall obligate the Applicant/Grantee/Subrecipient, or in the case of any transfer of such property, any transferee, for the period during which the property or structure is used for another purpose involving the provision of similar services or benefits.</w:t>
      </w:r>
    </w:p>
    <w:p w14:paraId="1346E756" w14:textId="77777777" w:rsidR="00DF1D26" w:rsidRPr="00696FA5" w:rsidRDefault="00DF1D26" w:rsidP="00DF1D26">
      <w:pPr>
        <w:pStyle w:val="Footer"/>
        <w:numPr>
          <w:ilvl w:val="0"/>
          <w:numId w:val="41"/>
        </w:numPr>
        <w:tabs>
          <w:tab w:val="clear" w:pos="4320"/>
          <w:tab w:val="left" w:pos="8400"/>
        </w:tabs>
        <w:autoSpaceDE/>
        <w:adjustRightInd/>
        <w:spacing w:after="120"/>
        <w:jc w:val="both"/>
      </w:pPr>
      <w:r w:rsidRPr="0050445F">
        <w:t>Section 104 (b) (2) of Title VIII of the Civil Rights Act of 1968 (</w:t>
      </w:r>
      <w:r w:rsidRPr="007C7833">
        <w:rPr>
          <w:rStyle w:val="groupheading4"/>
        </w:rPr>
        <w:t>42 U.S.C.A. §3601, et seq.</w:t>
      </w:r>
      <w:r w:rsidRPr="0050445F">
        <w:t>), as amended, which requires administering all programs and activities relating to housing and community development in a manner to affirmatively further fair housing.  Title VIII further prohibits discrimination against any person in the sale or rental of housing, or the provision of brokerage services, including in any way making unavailable or denying a dwelling to any person, because of race, color, religion, sex, national origin, handicap or familial status.</w:t>
      </w:r>
    </w:p>
    <w:p w14:paraId="22257B34" w14:textId="77777777" w:rsidR="00DF1D26" w:rsidRPr="00696FA5" w:rsidRDefault="00DF1D26" w:rsidP="00DF1D26">
      <w:pPr>
        <w:pStyle w:val="Footer"/>
        <w:numPr>
          <w:ilvl w:val="0"/>
          <w:numId w:val="41"/>
        </w:numPr>
        <w:tabs>
          <w:tab w:val="clear" w:pos="4320"/>
          <w:tab w:val="left" w:pos="8400"/>
        </w:tabs>
        <w:autoSpaceDE/>
        <w:adjustRightInd/>
        <w:spacing w:after="120"/>
        <w:jc w:val="both"/>
      </w:pPr>
      <w:r w:rsidRPr="0050445F">
        <w:t xml:space="preserve">Section 109 of Title I of the Housing and Community Development Act of 1974 (42 U.S.C. </w:t>
      </w:r>
      <w:r w:rsidRPr="007C7833">
        <w:rPr>
          <w:rStyle w:val="groupheading4"/>
        </w:rPr>
        <w:t>§</w:t>
      </w:r>
      <w:r w:rsidRPr="0050445F">
        <w:t xml:space="preserve">5309), and the regulations issued pursuant thereto (24 CFR Part </w:t>
      </w:r>
      <w:r w:rsidRPr="007C7833">
        <w:rPr>
          <w:rStyle w:val="groupheading4"/>
        </w:rPr>
        <w:t>§</w:t>
      </w:r>
      <w:r w:rsidRPr="0050445F">
        <w:t>570.602), which provides that no person in the United States shall, on the grounds of race, color, national origin, or sex, be excluded from participation in, be denied the benefits of, or be subjected to discrimination under, any program or activity funded in whole or in part with funds provided under that Part.  Section 109 further prohibits discrimination to an otherwise qualified individual with a handicap, as provided under Section 504 of the Rehabilitation Act of 1973, as amended, and prohibits discrimination based on age as provided under the Age Discrimination Act of 1975.  The policies and procedures necessary to ensure enforcement of section 109 are codified in 24 CFR part 6.</w:t>
      </w:r>
    </w:p>
    <w:p w14:paraId="12F42CC5" w14:textId="77777777" w:rsidR="00DF1D26" w:rsidRPr="00696FA5" w:rsidRDefault="00DF1D26" w:rsidP="00DF1D26">
      <w:pPr>
        <w:pStyle w:val="Footer"/>
        <w:numPr>
          <w:ilvl w:val="0"/>
          <w:numId w:val="41"/>
        </w:numPr>
        <w:tabs>
          <w:tab w:val="clear" w:pos="4320"/>
          <w:tab w:val="left" w:pos="8400"/>
        </w:tabs>
        <w:autoSpaceDE/>
        <w:adjustRightInd/>
        <w:spacing w:after="120"/>
        <w:jc w:val="both"/>
      </w:pPr>
      <w:r w:rsidRPr="0050445F">
        <w:t>Executive Order 11063, as amended by Executive Order 12259, and the regulations issued pursuant thereto, which pertains to equal opportunity in housing and non-discrimination in the sale or rental of housing built with federal assistance.</w:t>
      </w:r>
    </w:p>
    <w:p w14:paraId="3C6641DB" w14:textId="77777777" w:rsidR="00DF1D26" w:rsidRPr="00696FA5" w:rsidRDefault="00DF1D26" w:rsidP="00DF1D26">
      <w:pPr>
        <w:pStyle w:val="Footer"/>
        <w:numPr>
          <w:ilvl w:val="0"/>
          <w:numId w:val="41"/>
        </w:numPr>
        <w:tabs>
          <w:tab w:val="clear" w:pos="4320"/>
          <w:tab w:val="left" w:pos="8400"/>
        </w:tabs>
        <w:autoSpaceDE/>
        <w:adjustRightInd/>
        <w:spacing w:after="120"/>
        <w:jc w:val="both"/>
      </w:pPr>
      <w:r w:rsidRPr="0050445F">
        <w:t xml:space="preserve">Executive Order 11246, as amended by Executive Orders 11375 and 12086, and the regulations issued pursuant thereto, which provide that no person shall be discriminated against on the basis of race, color, religion, sex or national origin in all phases of employment during the performance of federal or federally assisted construction contracts.  Further, contractors and subcontractors on federal and federally assisted construction contracts shall take affirmative action to insure fair treatment in employment, upgrading, demotion, or transfer, recruitment or </w:t>
      </w:r>
      <w:r w:rsidRPr="0050445F">
        <w:lastRenderedPageBreak/>
        <w:t>recruitment advertising, layoff or termination, rates of pay or other forms of compensation, and selection for training and apprenticeship.</w:t>
      </w:r>
    </w:p>
    <w:p w14:paraId="39F9428E" w14:textId="77777777" w:rsidR="00DF1D26" w:rsidRPr="00696FA5" w:rsidRDefault="00DF1D26" w:rsidP="00DF1D26">
      <w:pPr>
        <w:pStyle w:val="Footer"/>
        <w:numPr>
          <w:ilvl w:val="0"/>
          <w:numId w:val="41"/>
        </w:numPr>
        <w:tabs>
          <w:tab w:val="clear" w:pos="4320"/>
          <w:tab w:val="left" w:pos="8400"/>
        </w:tabs>
        <w:autoSpaceDE/>
        <w:adjustRightInd/>
        <w:spacing w:after="120"/>
        <w:jc w:val="both"/>
      </w:pPr>
      <w:r w:rsidRPr="0050445F">
        <w:t>Section 504 of the Rehabilitation Act of 1973, as amended, which provides that no otherwise qualified individual shall, solely, by reason of his or her handicap be excluded from participation, denied program benefits or subjected to discrimination on the basis of age under any program or activity receiving federal funding assistance.</w:t>
      </w:r>
    </w:p>
    <w:p w14:paraId="2A7B0CD1" w14:textId="77777777" w:rsidR="00DF1D26" w:rsidRPr="00696FA5" w:rsidRDefault="00DF1D26" w:rsidP="00DF1D26">
      <w:pPr>
        <w:pStyle w:val="Footer"/>
        <w:numPr>
          <w:ilvl w:val="0"/>
          <w:numId w:val="39"/>
        </w:numPr>
        <w:tabs>
          <w:tab w:val="clear" w:pos="4320"/>
          <w:tab w:val="left" w:pos="540"/>
          <w:tab w:val="left" w:pos="8400"/>
        </w:tabs>
        <w:autoSpaceDE/>
        <w:adjustRightInd/>
        <w:spacing w:after="120"/>
        <w:jc w:val="both"/>
      </w:pPr>
      <w:r w:rsidRPr="0050445F">
        <w:t>The work to be performed by Grantee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4DA76F7D" w14:textId="77777777" w:rsidR="00DF1D26" w:rsidRPr="00696FA5" w:rsidRDefault="00DF1D26" w:rsidP="00DF1D26">
      <w:pPr>
        <w:pStyle w:val="HTMLPreformatted"/>
        <w:ind w:left="576"/>
        <w:jc w:val="both"/>
        <w:rPr>
          <w:rFonts w:ascii="Times New Roman" w:hAnsi="Times New Roman" w:cs="Times New Roman"/>
          <w:sz w:val="24"/>
          <w:szCs w:val="24"/>
        </w:rPr>
      </w:pPr>
    </w:p>
    <w:p w14:paraId="2B6CE5C7" w14:textId="77777777" w:rsidR="00DF1D26" w:rsidRPr="00696FA5" w:rsidRDefault="00DF1D26" w:rsidP="00DF1D26">
      <w:pPr>
        <w:pStyle w:val="HTMLPreformatted"/>
        <w:ind w:left="576"/>
        <w:jc w:val="both"/>
        <w:rPr>
          <w:rFonts w:ascii="Times New Roman" w:hAnsi="Times New Roman" w:cs="Times New Roman"/>
          <w:sz w:val="24"/>
          <w:szCs w:val="24"/>
        </w:rPr>
      </w:pPr>
      <w:r w:rsidRPr="0050445F">
        <w:rPr>
          <w:rFonts w:ascii="Times New Roman" w:hAnsi="Times New Roman" w:cs="Times New Roman"/>
          <w:sz w:val="24"/>
          <w:szCs w:val="24"/>
        </w:rPr>
        <w:t>Grantee agrees to comply with HUD's regulations in 24 CFR part 135, which implement section 3.  Grantee also certifies that the</w:t>
      </w:r>
      <w:r>
        <w:rPr>
          <w:rFonts w:ascii="Times New Roman" w:hAnsi="Times New Roman" w:cs="Times New Roman"/>
          <w:sz w:val="24"/>
          <w:szCs w:val="24"/>
        </w:rPr>
        <w:t>y</w:t>
      </w:r>
      <w:r w:rsidRPr="0050445F">
        <w:rPr>
          <w:rFonts w:ascii="Times New Roman" w:hAnsi="Times New Roman" w:cs="Times New Roman"/>
          <w:sz w:val="24"/>
          <w:szCs w:val="24"/>
        </w:rPr>
        <w:t xml:space="preserve"> are under no contractual or other impediment that would prevent it from complying with the part 135 regulations.</w:t>
      </w:r>
    </w:p>
    <w:p w14:paraId="0BB7D531" w14:textId="77777777" w:rsidR="00DF1D26" w:rsidRPr="00696FA5" w:rsidRDefault="00DF1D26" w:rsidP="00DF1D26">
      <w:pPr>
        <w:pStyle w:val="HTMLPreformatted"/>
        <w:ind w:left="576"/>
        <w:jc w:val="both"/>
        <w:rPr>
          <w:rFonts w:ascii="Times New Roman" w:hAnsi="Times New Roman" w:cs="Times New Roman"/>
          <w:sz w:val="24"/>
          <w:szCs w:val="24"/>
        </w:rPr>
      </w:pPr>
    </w:p>
    <w:p w14:paraId="267A80BC" w14:textId="77777777" w:rsidR="00DF1D26" w:rsidRPr="00696FA5" w:rsidRDefault="00DF1D26" w:rsidP="00DF1D26">
      <w:pPr>
        <w:pStyle w:val="HTMLPreformatted"/>
        <w:ind w:left="576"/>
        <w:jc w:val="both"/>
        <w:rPr>
          <w:rFonts w:ascii="Times New Roman" w:hAnsi="Times New Roman" w:cs="Times New Roman"/>
          <w:sz w:val="24"/>
          <w:szCs w:val="24"/>
        </w:rPr>
      </w:pPr>
      <w:r w:rsidRPr="0050445F">
        <w:rPr>
          <w:rFonts w:ascii="Times New Roman" w:hAnsi="Times New Roman" w:cs="Times New Roman"/>
          <w:sz w:val="24"/>
          <w:szCs w:val="24"/>
        </w:rPr>
        <w:t>Grantee agrees to send to each labor organization or representative of workers with which the Grantee has a collective bargaining agreement or other understanding, if any, a notice advising the labor organization or workers' representative of the Grantee's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44A96E29" w14:textId="77777777" w:rsidR="00DF1D26" w:rsidRPr="00696FA5" w:rsidRDefault="00DF1D26" w:rsidP="00DF1D26">
      <w:pPr>
        <w:pStyle w:val="HTMLPreformatted"/>
        <w:ind w:left="576"/>
        <w:jc w:val="both"/>
        <w:rPr>
          <w:rFonts w:ascii="Times New Roman" w:hAnsi="Times New Roman" w:cs="Times New Roman"/>
          <w:sz w:val="24"/>
          <w:szCs w:val="24"/>
        </w:rPr>
      </w:pPr>
    </w:p>
    <w:p w14:paraId="32F3E7C6" w14:textId="77777777" w:rsidR="00DF1D26" w:rsidRPr="00696FA5" w:rsidRDefault="00DF1D26" w:rsidP="00DF1D26">
      <w:pPr>
        <w:pStyle w:val="HTMLPreformatted"/>
        <w:ind w:left="576"/>
        <w:jc w:val="both"/>
        <w:rPr>
          <w:rFonts w:ascii="Times New Roman" w:hAnsi="Times New Roman" w:cs="Times New Roman"/>
          <w:sz w:val="24"/>
          <w:szCs w:val="24"/>
        </w:rPr>
      </w:pPr>
      <w:r w:rsidRPr="0050445F">
        <w:rPr>
          <w:rFonts w:ascii="Times New Roman" w:hAnsi="Times New Roman" w:cs="Times New Roman"/>
          <w:sz w:val="24"/>
          <w:szCs w:val="24"/>
        </w:rPr>
        <w:t xml:space="preserve">Grantee agrees to include this section 3 clause in every subrecipient agreement and contract subject to compliance with regulations in 24 CFR part 135, and agrees to take appropriate action, as provided in an applicable provision of such contract or in this section 3 clause, upon a finding that the subrecipient or contractor is in violation of the regulations in 24 CFR part 135. Grantee will not contract with any subrecipient or contractor where the </w:t>
      </w:r>
      <w:r>
        <w:rPr>
          <w:rFonts w:ascii="Times New Roman" w:hAnsi="Times New Roman" w:cs="Times New Roman"/>
          <w:sz w:val="24"/>
          <w:szCs w:val="24"/>
        </w:rPr>
        <w:t xml:space="preserve">Grantee </w:t>
      </w:r>
      <w:r w:rsidRPr="0050445F">
        <w:rPr>
          <w:rFonts w:ascii="Times New Roman" w:hAnsi="Times New Roman" w:cs="Times New Roman"/>
          <w:sz w:val="24"/>
          <w:szCs w:val="24"/>
        </w:rPr>
        <w:t>has notice or knowledge that the subrecipient or contractor has been found in violation of the regulations in 24 CFR part 135.</w:t>
      </w:r>
    </w:p>
    <w:p w14:paraId="520F5857" w14:textId="77777777" w:rsidR="00DF1D26" w:rsidRPr="00696FA5" w:rsidRDefault="00DF1D26" w:rsidP="00DF1D26">
      <w:pPr>
        <w:pStyle w:val="HTMLPreformatted"/>
        <w:ind w:left="576"/>
        <w:jc w:val="both"/>
        <w:rPr>
          <w:rFonts w:ascii="Times New Roman" w:hAnsi="Times New Roman" w:cs="Times New Roman"/>
          <w:sz w:val="24"/>
          <w:szCs w:val="24"/>
        </w:rPr>
      </w:pPr>
    </w:p>
    <w:p w14:paraId="31BCF166" w14:textId="77777777" w:rsidR="00DF1D26" w:rsidRPr="00696FA5" w:rsidRDefault="00DF1D26" w:rsidP="00DF1D26">
      <w:pPr>
        <w:pStyle w:val="HTMLPreformatted"/>
        <w:ind w:left="576"/>
        <w:jc w:val="both"/>
        <w:rPr>
          <w:rFonts w:ascii="Times New Roman" w:hAnsi="Times New Roman" w:cs="Times New Roman"/>
          <w:sz w:val="24"/>
          <w:szCs w:val="24"/>
        </w:rPr>
      </w:pPr>
      <w:r w:rsidRPr="0050445F">
        <w:rPr>
          <w:rFonts w:ascii="Times New Roman" w:hAnsi="Times New Roman" w:cs="Times New Roman"/>
          <w:sz w:val="24"/>
          <w:szCs w:val="24"/>
        </w:rPr>
        <w:t>The Grantee will certify that any vacant employment positions, including training positions, that are filled (1) after the Grantee is selected but before the contract is executed, and (2) with persons other than those to whom the regulations of 24 CFR part 135 require employment opportunities to be directed, were not filled to circumvent the Grantee's obligations under 24 CFR part 135.</w:t>
      </w:r>
    </w:p>
    <w:p w14:paraId="3885B032" w14:textId="77777777" w:rsidR="00DF1D26" w:rsidRPr="00696FA5" w:rsidRDefault="00DF1D26" w:rsidP="00DF1D26">
      <w:pPr>
        <w:pStyle w:val="HTMLPreformatted"/>
        <w:ind w:left="576"/>
        <w:jc w:val="both"/>
        <w:rPr>
          <w:rFonts w:ascii="Times New Roman" w:hAnsi="Times New Roman" w:cs="Times New Roman"/>
          <w:sz w:val="24"/>
          <w:szCs w:val="24"/>
        </w:rPr>
      </w:pPr>
    </w:p>
    <w:p w14:paraId="7BC53558" w14:textId="77777777" w:rsidR="00DF1D26" w:rsidRPr="00696FA5" w:rsidRDefault="00DF1D26" w:rsidP="00DF1D26">
      <w:pPr>
        <w:pStyle w:val="HTMLPreformatted"/>
        <w:ind w:left="576"/>
        <w:jc w:val="both"/>
        <w:rPr>
          <w:rFonts w:ascii="Times New Roman" w:hAnsi="Times New Roman" w:cs="Times New Roman"/>
          <w:sz w:val="24"/>
          <w:szCs w:val="24"/>
        </w:rPr>
      </w:pPr>
      <w:r w:rsidRPr="0050445F">
        <w:rPr>
          <w:rFonts w:ascii="Times New Roman" w:hAnsi="Times New Roman" w:cs="Times New Roman"/>
          <w:sz w:val="24"/>
          <w:szCs w:val="24"/>
        </w:rPr>
        <w:t>Noncompliance with HUD's regulations in 24 CFR part 135 may result in sanctions, termination of this Agreement for default, and debarment or suspension from future HUD assisted contracts.</w:t>
      </w:r>
    </w:p>
    <w:p w14:paraId="579C603C" w14:textId="77777777" w:rsidR="00DF1D26" w:rsidRPr="00696FA5" w:rsidRDefault="00DF1D26" w:rsidP="00DF1D26">
      <w:pPr>
        <w:pStyle w:val="HTMLPreformatted"/>
        <w:ind w:left="576"/>
        <w:jc w:val="both"/>
        <w:rPr>
          <w:rFonts w:ascii="Times New Roman" w:hAnsi="Times New Roman" w:cs="Times New Roman"/>
          <w:sz w:val="24"/>
          <w:szCs w:val="24"/>
        </w:rPr>
      </w:pPr>
    </w:p>
    <w:p w14:paraId="2524D3F6" w14:textId="77777777" w:rsidR="00DF1D26" w:rsidRPr="00696FA5" w:rsidRDefault="00DF1D26" w:rsidP="00DF1D26">
      <w:pPr>
        <w:pStyle w:val="HTMLPreformatted"/>
        <w:ind w:left="576"/>
        <w:jc w:val="both"/>
        <w:rPr>
          <w:rFonts w:ascii="Times New Roman" w:hAnsi="Times New Roman" w:cs="Times New Roman"/>
          <w:sz w:val="24"/>
          <w:szCs w:val="24"/>
        </w:rPr>
      </w:pPr>
      <w:r w:rsidRPr="0050445F">
        <w:rPr>
          <w:rFonts w:ascii="Times New Roman" w:hAnsi="Times New Roman" w:cs="Times New Roman"/>
          <w:sz w:val="24"/>
          <w:szCs w:val="24"/>
        </w:rPr>
        <w:t>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50445F">
        <w:rPr>
          <w:rFonts w:ascii="Times New Roman" w:hAnsi="Times New Roman" w:cs="Times New Roman"/>
          <w:sz w:val="24"/>
          <w:szCs w:val="24"/>
        </w:rPr>
        <w:t>i</w:t>
      </w:r>
      <w:proofErr w:type="spellEnd"/>
      <w:r w:rsidRPr="0050445F">
        <w:rPr>
          <w:rFonts w:ascii="Times New Roman" w:hAnsi="Times New Roman" w:cs="Times New Roman"/>
          <w:sz w:val="24"/>
          <w:szCs w:val="24"/>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10E44901" w14:textId="77777777" w:rsidR="00DF1D26" w:rsidRPr="00696FA5" w:rsidRDefault="00DF1D26" w:rsidP="00DF1D26">
      <w:pPr>
        <w:pStyle w:val="Footer"/>
        <w:tabs>
          <w:tab w:val="clear" w:pos="4320"/>
          <w:tab w:val="left" w:pos="540"/>
          <w:tab w:val="left" w:pos="8400"/>
        </w:tabs>
        <w:autoSpaceDE/>
        <w:adjustRightInd/>
        <w:spacing w:after="120"/>
        <w:ind w:left="576"/>
        <w:jc w:val="both"/>
      </w:pPr>
    </w:p>
    <w:p w14:paraId="20D16D87" w14:textId="77777777" w:rsidR="00DF1D26" w:rsidRPr="00696FA5" w:rsidRDefault="00DF1D26" w:rsidP="00DF1D26">
      <w:pPr>
        <w:pStyle w:val="Footer"/>
        <w:tabs>
          <w:tab w:val="clear" w:pos="4320"/>
          <w:tab w:val="left" w:pos="540"/>
          <w:tab w:val="left" w:pos="8400"/>
        </w:tabs>
        <w:autoSpaceDE/>
        <w:adjustRightInd/>
        <w:spacing w:after="120"/>
        <w:ind w:left="540" w:hanging="540"/>
        <w:jc w:val="both"/>
      </w:pPr>
      <w:r w:rsidRPr="0050445F">
        <w:t xml:space="preserve">12. </w:t>
      </w:r>
      <w:r w:rsidRPr="0050445F">
        <w:tab/>
        <w:t>It will minimize displacement of persons as a result of activities assisted with CDBG funds.  In addition, it will:</w:t>
      </w:r>
    </w:p>
    <w:p w14:paraId="1D63966F" w14:textId="77777777" w:rsidR="00DF1D26" w:rsidRPr="00696FA5" w:rsidRDefault="00DF1D26" w:rsidP="00DF1D26">
      <w:pPr>
        <w:pStyle w:val="Footer"/>
        <w:numPr>
          <w:ilvl w:val="0"/>
          <w:numId w:val="42"/>
        </w:numPr>
        <w:tabs>
          <w:tab w:val="clear" w:pos="4320"/>
          <w:tab w:val="left" w:pos="8400"/>
        </w:tabs>
        <w:autoSpaceDE/>
        <w:adjustRightInd/>
        <w:spacing w:after="120"/>
        <w:jc w:val="both"/>
      </w:pPr>
      <w:r w:rsidRPr="0050445F">
        <w:t xml:space="preserve">Comply with Title II (Uniform Relocation Assistance) and Sections 301-304 of Title III (Uniform Real Property Acquisition Policy) of the Uniform Relocation Assistance and Real Property Acquisition Policies Act of 1970 (42 U.S.C. Chapter 61), and HUD implementing instructions at 24 CFR Part 42 and 24 CFR </w:t>
      </w:r>
      <w:r w:rsidRPr="007C7833">
        <w:rPr>
          <w:rStyle w:val="groupheading4"/>
        </w:rPr>
        <w:t>§</w:t>
      </w:r>
      <w:r w:rsidRPr="0050445F">
        <w:t>570.606; and</w:t>
      </w:r>
    </w:p>
    <w:p w14:paraId="108ED141" w14:textId="77777777" w:rsidR="00DF1D26" w:rsidRPr="00696FA5" w:rsidRDefault="00DF1D26" w:rsidP="00DF1D26">
      <w:pPr>
        <w:pStyle w:val="Footer"/>
        <w:numPr>
          <w:ilvl w:val="0"/>
          <w:numId w:val="42"/>
        </w:numPr>
        <w:tabs>
          <w:tab w:val="clear" w:pos="4320"/>
          <w:tab w:val="left" w:pos="8400"/>
        </w:tabs>
        <w:autoSpaceDE/>
        <w:adjustRightInd/>
        <w:spacing w:after="120"/>
        <w:jc w:val="both"/>
      </w:pPr>
      <w:r w:rsidRPr="0050445F">
        <w:t>Inform affected persons of their rights and of the acquisition policies and procedures set forth in the regulations at 24 CFR Part 42; and</w:t>
      </w:r>
    </w:p>
    <w:p w14:paraId="51FE758A" w14:textId="77777777" w:rsidR="00DF1D26" w:rsidRPr="00696FA5" w:rsidRDefault="00DF1D26" w:rsidP="00DF1D26">
      <w:pPr>
        <w:pStyle w:val="Footer"/>
        <w:numPr>
          <w:ilvl w:val="0"/>
          <w:numId w:val="42"/>
        </w:numPr>
        <w:tabs>
          <w:tab w:val="clear" w:pos="4320"/>
          <w:tab w:val="left" w:pos="8400"/>
        </w:tabs>
        <w:autoSpaceDE/>
        <w:adjustRightInd/>
        <w:spacing w:after="120"/>
        <w:jc w:val="both"/>
      </w:pPr>
      <w:r w:rsidRPr="0050445F">
        <w:t>Provide relocation payments and offer relocation assistance as described in Section 205 of the Uniform Relocation Assistance Act to all persons displaced as a result of acquisition of real property for an activity assisted under the CDBG Program.  Such payments and assistance shall be provided in a fair, consistent and equitable manner that ensures that the relocation process does not result in different or separate treatment of such persons on account of race, color, religion, national origin, sex or source of income; and</w:t>
      </w:r>
    </w:p>
    <w:p w14:paraId="29F0218D" w14:textId="77777777" w:rsidR="00DF1D26" w:rsidRPr="00696FA5" w:rsidRDefault="00DF1D26" w:rsidP="00DF1D26">
      <w:pPr>
        <w:pStyle w:val="Footer"/>
        <w:numPr>
          <w:ilvl w:val="0"/>
          <w:numId w:val="42"/>
        </w:numPr>
        <w:tabs>
          <w:tab w:val="clear" w:pos="4320"/>
          <w:tab w:val="left" w:pos="8400"/>
        </w:tabs>
        <w:autoSpaceDE/>
        <w:adjustRightInd/>
        <w:spacing w:after="120"/>
        <w:jc w:val="both"/>
      </w:pPr>
      <w:r w:rsidRPr="0050445F">
        <w:t>Assure that, within a reasonable period of time prior to displacement, comparable decent, safe and sanitary replacement dwellings will be available to all displaced families and individuals and that the range of choices available to such persons will not vary on account of their race, color, religion, national origin, sex, or source of income; and</w:t>
      </w:r>
    </w:p>
    <w:p w14:paraId="7C43DFB5" w14:textId="77777777" w:rsidR="00DF1D26" w:rsidRPr="00696FA5" w:rsidRDefault="00DF1D26" w:rsidP="00DF1D26">
      <w:pPr>
        <w:pStyle w:val="Footer"/>
        <w:tabs>
          <w:tab w:val="clear" w:pos="4320"/>
          <w:tab w:val="left" w:pos="1440"/>
          <w:tab w:val="left" w:pos="8400"/>
        </w:tabs>
        <w:autoSpaceDE/>
        <w:adjustRightInd/>
        <w:spacing w:after="120"/>
        <w:ind w:left="1440" w:hanging="540"/>
        <w:jc w:val="both"/>
      </w:pPr>
      <w:r w:rsidRPr="0050445F">
        <w:t>e.</w:t>
      </w:r>
      <w:r w:rsidRPr="0050445F">
        <w:tab/>
        <w:t xml:space="preserve">Assure that if displacement is precipitated by CDBG funded activities that require the acquisition (either in whole or in part) of real property, all appropriate benefits required by the Uniform Relocation Assistance and Real Property Acquisition Policies Act of 1970 (42 U.S.C. 4601 </w:t>
      </w:r>
      <w:r w:rsidRPr="0050445F">
        <w:rPr>
          <w:iCs/>
        </w:rPr>
        <w:t>et seq</w:t>
      </w:r>
      <w:r w:rsidRPr="0050445F">
        <w:rPr>
          <w:i/>
          <w:iCs/>
        </w:rPr>
        <w:t>.</w:t>
      </w:r>
      <w:r w:rsidRPr="0050445F">
        <w:t xml:space="preserve">, Pub. L. 91-646) and amendments thereto shall be provided to the displaced person(s). Persons displaced by rehabilitation of “Non-Uniform Act” acquisition financed (in whole or in part) with CDBG funds shall be provided relocation assistance in accordance with one of the following: (1) the acquisition and relocation requirements of the Uniform Relocation Assistance and Real Property Acquisition Policies Act of 1970, as required under 24 CFR Section 570.606 (a) and HUD implementing regulations at 24 CFR Part 42; (2) the requirements in 24 CFR Section 570.606 (b) governing the Residential </w:t>
      </w:r>
      <w:proofErr w:type="spellStart"/>
      <w:r w:rsidRPr="0050445F">
        <w:t>Antidisplacement</w:t>
      </w:r>
      <w:proofErr w:type="spellEnd"/>
      <w:r w:rsidRPr="0050445F">
        <w:t xml:space="preserve"> and Relocation Assistance Plan under Section 104 </w:t>
      </w:r>
      <w:r w:rsidRPr="0050445F">
        <w:lastRenderedPageBreak/>
        <w:t>(d) of the Housing and Community Development Act of 1974; (3) the relocation requirements of Section 104 (k) of the Act; (4) the relocation requirements of 24 CFR Section 570.606 (d) governing optional relocation assistance under Section 105 (a) (11) of the Act; and (5) the provisions of 24 CFR Part 511.10 (h) (2) (iii) rental Rehabilitation Program.</w:t>
      </w:r>
    </w:p>
    <w:p w14:paraId="52EA1984" w14:textId="77777777" w:rsidR="00DF1D26" w:rsidRPr="00696FA5" w:rsidRDefault="00DF1D26" w:rsidP="00DF1D26">
      <w:pPr>
        <w:pStyle w:val="Footer"/>
        <w:tabs>
          <w:tab w:val="clear" w:pos="4320"/>
          <w:tab w:val="left" w:pos="360"/>
          <w:tab w:val="left" w:pos="8400"/>
        </w:tabs>
        <w:autoSpaceDE/>
        <w:adjustRightInd/>
        <w:spacing w:after="120"/>
        <w:ind w:left="360" w:hanging="540"/>
        <w:jc w:val="both"/>
      </w:pPr>
      <w:r w:rsidRPr="0050445F">
        <w:t>13.</w:t>
      </w:r>
      <w:r w:rsidRPr="0050445F">
        <w:tab/>
        <w:t>It will establish safeguards to prohibit employees from using positions for a purpose that is or gives the appearance of being motivated by a desire for private gain for themselves or others, particularly those with whom they have family, business, or other ties, in accordance with CDBG regulations.</w:t>
      </w:r>
    </w:p>
    <w:p w14:paraId="79E1B30B" w14:textId="77777777" w:rsidR="00DF1D26" w:rsidRPr="00696FA5" w:rsidRDefault="00DF1D26" w:rsidP="00DF1D26">
      <w:pPr>
        <w:pStyle w:val="Footer"/>
        <w:tabs>
          <w:tab w:val="clear" w:pos="4320"/>
          <w:tab w:val="left" w:pos="-180"/>
          <w:tab w:val="left" w:pos="360"/>
          <w:tab w:val="left" w:pos="8400"/>
        </w:tabs>
        <w:ind w:left="360" w:hanging="540"/>
        <w:jc w:val="both"/>
      </w:pPr>
      <w:r w:rsidRPr="0050445F">
        <w:t>14.</w:t>
      </w:r>
      <w:r w:rsidRPr="0050445F">
        <w:tab/>
        <w:t xml:space="preserve">It will comply with the provisions of the Hatch Act that limit the political activity of employees and the HUD regulations governing political activity at 24 CFR </w:t>
      </w:r>
      <w:r w:rsidRPr="007C7833">
        <w:rPr>
          <w:rStyle w:val="groupheading4"/>
        </w:rPr>
        <w:t>§</w:t>
      </w:r>
      <w:r w:rsidRPr="0050445F">
        <w:t>570.207.</w:t>
      </w:r>
    </w:p>
    <w:p w14:paraId="629EA1E2" w14:textId="77777777" w:rsidR="00DF1D26" w:rsidRPr="00696FA5" w:rsidRDefault="00DF1D26" w:rsidP="00DF1D26">
      <w:pPr>
        <w:pStyle w:val="Footer"/>
        <w:tabs>
          <w:tab w:val="clear" w:pos="4320"/>
          <w:tab w:val="left" w:pos="0"/>
          <w:tab w:val="left" w:pos="8400"/>
        </w:tabs>
        <w:ind w:left="360" w:hanging="540"/>
        <w:jc w:val="both"/>
      </w:pPr>
    </w:p>
    <w:p w14:paraId="7AB542B9" w14:textId="77777777" w:rsidR="00DF1D26" w:rsidRPr="00696FA5" w:rsidRDefault="00DF1D26" w:rsidP="00DF1D26">
      <w:pPr>
        <w:pStyle w:val="Footer"/>
        <w:tabs>
          <w:tab w:val="clear" w:pos="4320"/>
          <w:tab w:val="left" w:pos="-180"/>
          <w:tab w:val="left" w:pos="360"/>
          <w:tab w:val="left" w:pos="8400"/>
        </w:tabs>
        <w:ind w:left="360" w:hanging="540"/>
        <w:jc w:val="both"/>
      </w:pPr>
      <w:r w:rsidRPr="0050445F">
        <w:t>15.</w:t>
      </w:r>
      <w:r w:rsidRPr="0050445F">
        <w:tab/>
        <w:t>It will give the State and HUD, and any of their representatives or agents, access to and the right to examine all records, books, papers, or documents related to the grant.</w:t>
      </w:r>
    </w:p>
    <w:p w14:paraId="16CDBB6E" w14:textId="77777777" w:rsidR="00DF1D26" w:rsidRPr="00696FA5" w:rsidRDefault="00DF1D26" w:rsidP="00DF1D26">
      <w:pPr>
        <w:pStyle w:val="Footer"/>
        <w:tabs>
          <w:tab w:val="clear" w:pos="4320"/>
          <w:tab w:val="left" w:pos="8400"/>
        </w:tabs>
        <w:ind w:left="288"/>
        <w:jc w:val="both"/>
      </w:pPr>
    </w:p>
    <w:p w14:paraId="6D9C2720"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 xml:space="preserve">16. </w:t>
      </w:r>
      <w:r w:rsidRPr="0050445F">
        <w:tab/>
        <w:t>It will ensure that the facilities under Applicant/Grantee/Subrecipient’s ownership, lease or supervision utilized in the accomplishment of the CDBG Program are not listed on the Environmental Protection Agency's (EPA) list of violating facilities and that it will notify HUD of the receipt of any communication from the EPA Office of Federal Activities indicating that a facility to be used in the CDBG Program is being considered for listing by the EPA as a violating facility.</w:t>
      </w:r>
    </w:p>
    <w:p w14:paraId="1A95F15C" w14:textId="77777777" w:rsidR="00DF1D26" w:rsidRPr="00696FA5" w:rsidRDefault="00DF1D26" w:rsidP="00DF1D26">
      <w:pPr>
        <w:pStyle w:val="Footer"/>
        <w:tabs>
          <w:tab w:val="clear" w:pos="4320"/>
          <w:tab w:val="left" w:pos="8400"/>
        </w:tabs>
        <w:autoSpaceDE/>
        <w:adjustRightInd/>
        <w:ind w:left="360" w:hanging="540"/>
        <w:jc w:val="both"/>
      </w:pPr>
    </w:p>
    <w:p w14:paraId="05591E48"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 xml:space="preserve">17. </w:t>
      </w:r>
      <w:r w:rsidRPr="0050445F">
        <w:tab/>
        <w:t xml:space="preserve">With regard to environmental impact, it will comply with the National Environmental Policy Act of 1969 (42 U.S.C. </w:t>
      </w:r>
      <w:r w:rsidRPr="007C7833">
        <w:rPr>
          <w:rStyle w:val="groupheading4"/>
        </w:rPr>
        <w:t>§</w:t>
      </w:r>
      <w:r w:rsidRPr="0050445F">
        <w:t xml:space="preserve">4321-4347), and Section 104(f) of the Housing and Community Development Act of 1974 </w:t>
      </w:r>
      <w:proofErr w:type="gramStart"/>
      <w:r w:rsidRPr="0050445F">
        <w:t>( 42</w:t>
      </w:r>
      <w:proofErr w:type="gramEnd"/>
      <w:r w:rsidRPr="0050445F">
        <w:t xml:space="preserve"> U.S.C. </w:t>
      </w:r>
      <w:r w:rsidRPr="007C7833">
        <w:rPr>
          <w:rStyle w:val="groupheading4"/>
        </w:rPr>
        <w:t>§</w:t>
      </w:r>
      <w:r w:rsidRPr="0050445F">
        <w:t xml:space="preserve">5304(d)). </w:t>
      </w:r>
    </w:p>
    <w:p w14:paraId="46EB6B0D" w14:textId="77777777" w:rsidR="00DF1D26" w:rsidRPr="00696FA5" w:rsidRDefault="00DF1D26" w:rsidP="00DF1D26">
      <w:pPr>
        <w:pStyle w:val="Footer"/>
        <w:tabs>
          <w:tab w:val="clear" w:pos="4320"/>
          <w:tab w:val="left" w:pos="8400"/>
        </w:tabs>
        <w:autoSpaceDE/>
        <w:adjustRightInd/>
        <w:ind w:left="360" w:hanging="540"/>
        <w:jc w:val="both"/>
      </w:pPr>
    </w:p>
    <w:p w14:paraId="5076A2B8"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 xml:space="preserve">18. </w:t>
      </w:r>
      <w:r w:rsidRPr="0050445F">
        <w:tab/>
        <w:t xml:space="preserve"> It will comply with Section 106 of the National Historic Preservation Act of 1966 (16 U.S.C. 470 et seq.), as amended, Executive Order 11593, and the Preservation of Archaeological and Historical Data Act of 1966 (16 U.S.C. </w:t>
      </w:r>
      <w:r w:rsidRPr="007C7833">
        <w:rPr>
          <w:rStyle w:val="groupheading4"/>
        </w:rPr>
        <w:t>§</w:t>
      </w:r>
      <w:r w:rsidRPr="0050445F">
        <w:t>469a</w:t>
      </w:r>
      <w:r w:rsidRPr="0050445F">
        <w:noBreakHyphen/>
        <w:t>1 et. seq.), as amended, by:</w:t>
      </w:r>
    </w:p>
    <w:p w14:paraId="724D543E" w14:textId="77777777" w:rsidR="00DF1D26" w:rsidRPr="00696FA5" w:rsidRDefault="00DF1D26" w:rsidP="00DF1D26">
      <w:pPr>
        <w:pStyle w:val="Footer"/>
        <w:tabs>
          <w:tab w:val="clear" w:pos="4320"/>
          <w:tab w:val="left" w:pos="8400"/>
        </w:tabs>
        <w:autoSpaceDE/>
        <w:adjustRightInd/>
        <w:ind w:left="288"/>
        <w:jc w:val="both"/>
      </w:pPr>
    </w:p>
    <w:p w14:paraId="1BA5C1D7" w14:textId="77777777" w:rsidR="00DF1D26" w:rsidRPr="00696FA5" w:rsidRDefault="00DF1D26" w:rsidP="00DF1D26">
      <w:pPr>
        <w:pStyle w:val="Footer"/>
        <w:numPr>
          <w:ilvl w:val="0"/>
          <w:numId w:val="43"/>
        </w:numPr>
        <w:tabs>
          <w:tab w:val="clear" w:pos="4320"/>
          <w:tab w:val="left" w:pos="8400"/>
        </w:tabs>
        <w:autoSpaceDE/>
        <w:adjustRightInd/>
        <w:spacing w:after="120"/>
        <w:jc w:val="both"/>
      </w:pPr>
      <w:r w:rsidRPr="0050445F">
        <w:t>Consulting with the State Historic Preservation Office to identify properties listed in or eligible for inclusion in the National Register of Historic Places that are subject to adverse effects (see 36 CFR Part 800) by the proposed activity; and</w:t>
      </w:r>
    </w:p>
    <w:p w14:paraId="410A1D90" w14:textId="77777777" w:rsidR="00DF1D26" w:rsidRPr="00696FA5" w:rsidRDefault="00DF1D26" w:rsidP="00DF1D26">
      <w:pPr>
        <w:pStyle w:val="Footer"/>
        <w:numPr>
          <w:ilvl w:val="0"/>
          <w:numId w:val="43"/>
        </w:numPr>
        <w:tabs>
          <w:tab w:val="clear" w:pos="4320"/>
          <w:tab w:val="left" w:pos="8400"/>
        </w:tabs>
        <w:autoSpaceDE/>
        <w:adjustRightInd/>
        <w:spacing w:after="120"/>
        <w:jc w:val="both"/>
      </w:pPr>
      <w:r w:rsidRPr="0050445F">
        <w:t>Complying with all requirements established by the State to avoid or mitigate adverse effects upon such properties.</w:t>
      </w:r>
    </w:p>
    <w:p w14:paraId="3C1CE997"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19.</w:t>
      </w:r>
      <w:r w:rsidRPr="0050445F">
        <w:tab/>
        <w:t xml:space="preserve">It will comply with the provisions in 24 CFR </w:t>
      </w:r>
      <w:r w:rsidRPr="007C7833">
        <w:rPr>
          <w:rStyle w:val="groupheading4"/>
        </w:rPr>
        <w:t>§</w:t>
      </w:r>
      <w:r w:rsidRPr="0050445F">
        <w:t xml:space="preserve">570.200(c) regarding special assessments to recover capital costs. </w:t>
      </w:r>
    </w:p>
    <w:p w14:paraId="3C3A1C40" w14:textId="77777777" w:rsidR="00DF1D26" w:rsidRPr="00696FA5" w:rsidRDefault="00DF1D26" w:rsidP="00DF1D26">
      <w:pPr>
        <w:pStyle w:val="Footer"/>
        <w:tabs>
          <w:tab w:val="clear" w:pos="4320"/>
          <w:tab w:val="left" w:pos="8400"/>
        </w:tabs>
        <w:ind w:left="360" w:hanging="540"/>
        <w:jc w:val="both"/>
      </w:pPr>
    </w:p>
    <w:p w14:paraId="1C5A874A"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20.</w:t>
      </w:r>
      <w:r w:rsidRPr="0050445F">
        <w:tab/>
        <w:t>It will adopt and enforce a policy prohibiting the use of excessive force by law enforcement agencies within its jurisdiction against any individual engaged in non-violent Civil Rights demonstrations and will enforce applicable state and local laws against physically barring entrance to or exit from a facility or location which is the subject of such nonviolent civil rights demonstrations within its jurisdiction.</w:t>
      </w:r>
    </w:p>
    <w:p w14:paraId="5804D2A9" w14:textId="77777777" w:rsidR="00DF1D26" w:rsidRPr="00696FA5" w:rsidRDefault="00DF1D26" w:rsidP="00DF1D26">
      <w:pPr>
        <w:pStyle w:val="Footer"/>
        <w:tabs>
          <w:tab w:val="clear" w:pos="4320"/>
          <w:tab w:val="left" w:pos="8400"/>
        </w:tabs>
        <w:ind w:left="360" w:hanging="540"/>
        <w:jc w:val="both"/>
      </w:pPr>
    </w:p>
    <w:p w14:paraId="4C1280C0"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lastRenderedPageBreak/>
        <w:t>21.</w:t>
      </w:r>
      <w:r w:rsidRPr="0050445F">
        <w:tab/>
        <w:t xml:space="preserve">It certifies that no federally appropriated funds will be used for any lobbying purposes regardless of the level of government. </w:t>
      </w:r>
    </w:p>
    <w:p w14:paraId="7CE21A0A" w14:textId="77777777" w:rsidR="00DF1D26" w:rsidRPr="00696FA5" w:rsidRDefault="00DF1D26" w:rsidP="00DF1D26">
      <w:pPr>
        <w:pStyle w:val="Footer"/>
        <w:tabs>
          <w:tab w:val="clear" w:pos="4320"/>
          <w:tab w:val="left" w:pos="8400"/>
        </w:tabs>
        <w:ind w:left="360" w:hanging="540"/>
        <w:jc w:val="both"/>
      </w:pPr>
    </w:p>
    <w:p w14:paraId="090DFF1A"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22</w:t>
      </w:r>
      <w:r>
        <w:t>.</w:t>
      </w:r>
      <w:r w:rsidRPr="0050445F">
        <w:tab/>
        <w:t xml:space="preserve">It will abide by and enforce the conflict of interest requirement set forth in 24 CFR </w:t>
      </w:r>
      <w:r w:rsidRPr="007C7833">
        <w:rPr>
          <w:rStyle w:val="groupheading4"/>
        </w:rPr>
        <w:t>§</w:t>
      </w:r>
      <w:r w:rsidRPr="0050445F">
        <w:t>570.</w:t>
      </w:r>
      <w:r>
        <w:t>489(h)</w:t>
      </w:r>
      <w:r w:rsidRPr="0050445F">
        <w:t>.</w:t>
      </w:r>
    </w:p>
    <w:p w14:paraId="79003985" w14:textId="77777777" w:rsidR="00DF1D26" w:rsidRPr="00696FA5" w:rsidRDefault="00DF1D26" w:rsidP="00DF1D26">
      <w:pPr>
        <w:pStyle w:val="Footer"/>
        <w:tabs>
          <w:tab w:val="clear" w:pos="4320"/>
          <w:tab w:val="left" w:pos="360"/>
          <w:tab w:val="left" w:pos="8400"/>
        </w:tabs>
        <w:autoSpaceDE/>
        <w:adjustRightInd/>
        <w:ind w:left="360" w:hanging="540"/>
        <w:jc w:val="both"/>
      </w:pPr>
    </w:p>
    <w:p w14:paraId="18ABA28C"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23.</w:t>
      </w:r>
      <w:r w:rsidRPr="0050445F">
        <w:tab/>
        <w:t xml:space="preserve">It will comply with HUD rules prohibiting the use of CDBG funds for inherently religious activities, as set forth in 24 CFR </w:t>
      </w:r>
      <w:r w:rsidRPr="007C7833">
        <w:rPr>
          <w:rStyle w:val="groupheading4"/>
        </w:rPr>
        <w:t>§</w:t>
      </w:r>
      <w:r w:rsidRPr="0050445F">
        <w:t>570.200(j).</w:t>
      </w:r>
    </w:p>
    <w:p w14:paraId="0B8798D3" w14:textId="77777777" w:rsidR="00DF1D26" w:rsidRPr="00696FA5" w:rsidRDefault="00DF1D26" w:rsidP="00DF1D26">
      <w:pPr>
        <w:pStyle w:val="Footer"/>
        <w:tabs>
          <w:tab w:val="clear" w:pos="4320"/>
          <w:tab w:val="left" w:pos="360"/>
          <w:tab w:val="left" w:pos="8400"/>
        </w:tabs>
        <w:autoSpaceDE/>
        <w:adjustRightInd/>
        <w:ind w:left="-180"/>
        <w:jc w:val="both"/>
      </w:pPr>
    </w:p>
    <w:p w14:paraId="6BFE8076" w14:textId="77777777" w:rsidR="00DF1D26" w:rsidRPr="00696FA5" w:rsidRDefault="00DF1D26" w:rsidP="00DF1D26">
      <w:pPr>
        <w:pStyle w:val="Footer"/>
        <w:tabs>
          <w:tab w:val="clear" w:pos="4320"/>
          <w:tab w:val="left" w:pos="360"/>
          <w:tab w:val="left" w:pos="8400"/>
        </w:tabs>
        <w:autoSpaceDE/>
        <w:adjustRightInd/>
        <w:ind w:left="360" w:hanging="540"/>
        <w:jc w:val="both"/>
      </w:pPr>
      <w:r w:rsidRPr="0050445F">
        <w:t xml:space="preserve">24. </w:t>
      </w:r>
      <w:r w:rsidRPr="0050445F">
        <w:tab/>
        <w:t>Activities involving new building construction, alterations, or rehabilitation will comply with the Louisiana State Building Code.</w:t>
      </w:r>
    </w:p>
    <w:p w14:paraId="1D931658" w14:textId="77777777" w:rsidR="00DF1D26" w:rsidRPr="00696FA5" w:rsidRDefault="00DF1D26" w:rsidP="00DF1D26">
      <w:pPr>
        <w:pStyle w:val="Footer"/>
        <w:tabs>
          <w:tab w:val="clear" w:pos="4320"/>
          <w:tab w:val="left" w:pos="360"/>
          <w:tab w:val="left" w:pos="8400"/>
        </w:tabs>
        <w:autoSpaceDE/>
        <w:adjustRightInd/>
        <w:ind w:left="360" w:hanging="540"/>
        <w:jc w:val="both"/>
      </w:pPr>
    </w:p>
    <w:p w14:paraId="2ECD01F7" w14:textId="77777777" w:rsidR="00DF1D26" w:rsidRPr="00696FA5" w:rsidRDefault="00DF1D26" w:rsidP="00DF1D26">
      <w:pPr>
        <w:pStyle w:val="Footer"/>
        <w:tabs>
          <w:tab w:val="clear" w:pos="4320"/>
          <w:tab w:val="left" w:pos="-180"/>
          <w:tab w:val="left" w:pos="360"/>
          <w:tab w:val="left" w:pos="8400"/>
        </w:tabs>
        <w:autoSpaceDE/>
        <w:adjustRightInd/>
        <w:ind w:left="360" w:hanging="540"/>
        <w:jc w:val="both"/>
      </w:pPr>
      <w:r w:rsidRPr="0050445F">
        <w:t xml:space="preserve">25. </w:t>
      </w:r>
      <w:r w:rsidRPr="0050445F">
        <w:tab/>
        <w:t>In relation to labor standards, it will comply with:</w:t>
      </w:r>
    </w:p>
    <w:p w14:paraId="09D12BF6" w14:textId="77777777" w:rsidR="00DF1D26" w:rsidRPr="00696FA5" w:rsidRDefault="00DF1D26" w:rsidP="00DF1D26">
      <w:pPr>
        <w:pStyle w:val="ListParagraph"/>
        <w:jc w:val="both"/>
        <w:rPr>
          <w:szCs w:val="24"/>
        </w:rPr>
      </w:pPr>
    </w:p>
    <w:p w14:paraId="38903DEE" w14:textId="77777777" w:rsidR="00DF1D26" w:rsidRPr="00696FA5" w:rsidRDefault="00DF1D26" w:rsidP="00DF1D26">
      <w:pPr>
        <w:pStyle w:val="Footer"/>
        <w:numPr>
          <w:ilvl w:val="0"/>
          <w:numId w:val="44"/>
        </w:numPr>
        <w:tabs>
          <w:tab w:val="clear" w:pos="4320"/>
          <w:tab w:val="left" w:pos="8400"/>
        </w:tabs>
        <w:autoSpaceDE/>
        <w:adjustRightInd/>
        <w:spacing w:after="120"/>
        <w:jc w:val="both"/>
      </w:pPr>
      <w:r w:rsidRPr="0050445F">
        <w:t xml:space="preserve">Section 110 of the Housing and Community Development Act of 1974, as amended and as set forth in 24 CFR </w:t>
      </w:r>
      <w:r w:rsidRPr="007C7833">
        <w:rPr>
          <w:rStyle w:val="groupheading4"/>
        </w:rPr>
        <w:t>§</w:t>
      </w:r>
      <w:r w:rsidRPr="0050445F">
        <w:t>570.603.</w:t>
      </w:r>
    </w:p>
    <w:p w14:paraId="10A4AAD5" w14:textId="77777777" w:rsidR="00DF1D26" w:rsidRPr="00696FA5" w:rsidRDefault="00DF1D26" w:rsidP="00DF1D26">
      <w:pPr>
        <w:pStyle w:val="Footer"/>
        <w:numPr>
          <w:ilvl w:val="0"/>
          <w:numId w:val="44"/>
        </w:numPr>
        <w:tabs>
          <w:tab w:val="clear" w:pos="4320"/>
          <w:tab w:val="left" w:pos="8400"/>
        </w:tabs>
        <w:autoSpaceDE/>
        <w:adjustRightInd/>
        <w:spacing w:after="120"/>
        <w:jc w:val="both"/>
      </w:pPr>
      <w:r w:rsidRPr="0050445F">
        <w:t xml:space="preserve">Davis-Bacon Act, as amended (40 U.S.C. </w:t>
      </w:r>
      <w:r w:rsidRPr="007C7833">
        <w:rPr>
          <w:rStyle w:val="groupheading4"/>
        </w:rPr>
        <w:t>§</w:t>
      </w:r>
      <w:r w:rsidRPr="0050445F">
        <w:t>3141 et seq.).</w:t>
      </w:r>
    </w:p>
    <w:p w14:paraId="183A58EA" w14:textId="77777777" w:rsidR="00DF1D26" w:rsidRPr="00696FA5" w:rsidRDefault="00DF1D26" w:rsidP="00DF1D26">
      <w:pPr>
        <w:pStyle w:val="Footer"/>
        <w:numPr>
          <w:ilvl w:val="0"/>
          <w:numId w:val="44"/>
        </w:numPr>
        <w:tabs>
          <w:tab w:val="clear" w:pos="4320"/>
          <w:tab w:val="left" w:pos="8400"/>
        </w:tabs>
        <w:autoSpaceDE/>
        <w:adjustRightInd/>
        <w:spacing w:after="120"/>
        <w:jc w:val="both"/>
      </w:pPr>
      <w:r w:rsidRPr="0050445F">
        <w:t xml:space="preserve">Contract Work Hours and Safety Standards Act (40 U.S.C. </w:t>
      </w:r>
      <w:r w:rsidRPr="007C7833">
        <w:rPr>
          <w:rStyle w:val="groupheading4"/>
        </w:rPr>
        <w:t>§</w:t>
      </w:r>
      <w:r w:rsidRPr="0050445F">
        <w:t>327 et seq.).</w:t>
      </w:r>
    </w:p>
    <w:p w14:paraId="1171D0F1" w14:textId="77777777" w:rsidR="00DF1D26" w:rsidRPr="00696FA5" w:rsidRDefault="00DF1D26" w:rsidP="00DF1D26">
      <w:pPr>
        <w:pStyle w:val="Footer"/>
        <w:numPr>
          <w:ilvl w:val="0"/>
          <w:numId w:val="44"/>
        </w:numPr>
        <w:tabs>
          <w:tab w:val="clear" w:pos="4320"/>
          <w:tab w:val="left" w:pos="8400"/>
        </w:tabs>
        <w:autoSpaceDE/>
        <w:adjustRightInd/>
        <w:spacing w:after="120"/>
        <w:jc w:val="both"/>
      </w:pPr>
      <w:r w:rsidRPr="0050445F">
        <w:t xml:space="preserve">Federal Fair Labor Standards Act (29 U.S.C. </w:t>
      </w:r>
      <w:r w:rsidRPr="007C7833">
        <w:rPr>
          <w:rStyle w:val="groupheading4"/>
        </w:rPr>
        <w:t>§</w:t>
      </w:r>
      <w:r w:rsidRPr="0050445F">
        <w:t>201 et seq.)</w:t>
      </w:r>
    </w:p>
    <w:p w14:paraId="56696F69" w14:textId="77777777" w:rsidR="00DF1D26" w:rsidRPr="00696FA5" w:rsidRDefault="00DF1D26" w:rsidP="00DF1D26">
      <w:pPr>
        <w:pStyle w:val="ListParagraph"/>
        <w:jc w:val="both"/>
        <w:rPr>
          <w:szCs w:val="24"/>
        </w:rPr>
      </w:pPr>
    </w:p>
    <w:p w14:paraId="25E40263" w14:textId="77777777" w:rsidR="00DF1D26" w:rsidRPr="00E6639B" w:rsidRDefault="00DF1D26" w:rsidP="00DF1D26">
      <w:pPr>
        <w:pStyle w:val="Footer"/>
        <w:autoSpaceDE/>
        <w:ind w:left="360" w:hanging="540"/>
        <w:jc w:val="both"/>
      </w:pPr>
      <w:r w:rsidRPr="0050445F">
        <w:t>26.</w:t>
      </w:r>
      <w:r w:rsidRPr="0050445F">
        <w:tab/>
        <w:t xml:space="preserve">It will comply with the flood insurance purchase requirement of Section 102(a) of the Flood Disaster Protection Act of 1973, 42 U.S.C. </w:t>
      </w:r>
      <w:r w:rsidRPr="007C7833">
        <w:rPr>
          <w:rStyle w:val="groupheading4"/>
        </w:rPr>
        <w:t>§</w:t>
      </w:r>
      <w:r w:rsidRPr="0050445F">
        <w:t>4001 et seq., which requires the purchase of flood insurance in communities where such insurance is available as a condition for the receipt of any federal financial assistance for construction or acquisition purposes for use in any area that has been identified by the Secretary of the Department of HUD as an area having special flood hazards.  The phrase “federal financial assistance” includes any form of loan, grant, guaranty, insurance payment, rebate, subsidy, disaster assistance loan or grant, or any other form of direct or indirect federal funding.</w:t>
      </w:r>
      <w:r>
        <w:t xml:space="preserve">  It will comply with 42 USC </w:t>
      </w:r>
      <w:r w:rsidRPr="007C7833">
        <w:rPr>
          <w:rStyle w:val="groupheading4"/>
        </w:rPr>
        <w:t>§</w:t>
      </w:r>
      <w:r>
        <w:rPr>
          <w:rStyle w:val="groupheading4"/>
        </w:rPr>
        <w:t xml:space="preserve"> </w:t>
      </w:r>
      <w:r w:rsidRPr="00F372F4">
        <w:rPr>
          <w:rStyle w:val="groupheading4"/>
        </w:rPr>
        <w:t>4012a</w:t>
      </w:r>
      <w:r>
        <w:t>, which requires that if the federal financial assistance is provided in the form of a loan or an insurance or guaranty of a loan, the amount of flood insurance required need not exceed the outstanding principal balance of the loan and need not be required beyond the term of the loan</w:t>
      </w:r>
      <w:r w:rsidRPr="00E6639B">
        <w:t xml:space="preserve">.  If the federal financial assistance is in the form of a grant, the requirement of maintaining flood insurance on any dwelling on any part of the property </w:t>
      </w:r>
      <w:r w:rsidRPr="00E6639B">
        <w:rPr>
          <w:bCs/>
          <w:iCs/>
        </w:rPr>
        <w:t>in an amount equal to the lesser of</w:t>
      </w:r>
      <w:r w:rsidRPr="00E6639B">
        <w:rPr>
          <w:b/>
          <w:bCs/>
          <w:i/>
          <w:iCs/>
        </w:rPr>
        <w:t xml:space="preserve"> </w:t>
      </w:r>
      <w:r w:rsidRPr="00E6639B">
        <w:t xml:space="preserve"> 1) the value of the property less land costs or 2) the maximum amount of </w:t>
      </w:r>
      <w:r>
        <w:t>f</w:t>
      </w:r>
      <w:r w:rsidRPr="00E6639B">
        <w:t xml:space="preserve">lood </w:t>
      </w:r>
      <w:r>
        <w:t>i</w:t>
      </w:r>
      <w:r w:rsidRPr="00E6639B">
        <w:t>nsurance available under the National Flood Insurance Program to the extent coverage can be obtained under the National Flood Insurance Program, shall apply during the life of the property, regardless of transfer of ownership of such property.</w:t>
      </w:r>
    </w:p>
    <w:p w14:paraId="373C5161" w14:textId="77777777" w:rsidR="00DF1D26" w:rsidRDefault="00DF1D26" w:rsidP="00DF1D26"/>
    <w:p w14:paraId="200ABFAC" w14:textId="77777777" w:rsidR="00DF1D26" w:rsidRPr="00696FA5" w:rsidRDefault="00DF1D26" w:rsidP="00DF1D26">
      <w:pPr>
        <w:ind w:left="360" w:hanging="540"/>
        <w:jc w:val="both"/>
        <w:rPr>
          <w:szCs w:val="24"/>
        </w:rPr>
      </w:pPr>
      <w:r w:rsidRPr="0050445F">
        <w:rPr>
          <w:szCs w:val="24"/>
        </w:rPr>
        <w:t>27.</w:t>
      </w:r>
      <w:r w:rsidRPr="0050445F">
        <w:rPr>
          <w:szCs w:val="24"/>
        </w:rPr>
        <w:tab/>
        <w:t>It will comply with the Farmland Protection Policy Act, 7 U.S.C.A. §4201 et seq.,</w:t>
      </w:r>
      <w:r w:rsidRPr="0050445F">
        <w:rPr>
          <w:i/>
          <w:iCs/>
          <w:szCs w:val="24"/>
        </w:rPr>
        <w:t xml:space="preserve"> </w:t>
      </w:r>
      <w:r w:rsidRPr="0050445F">
        <w:rPr>
          <w:szCs w:val="24"/>
        </w:rPr>
        <w:t>which requires recipients of federal assistance to minimize the extent to which their projects contribute to the unnecessary and irreversible commitment of farmland to nonagricultural uses.</w:t>
      </w:r>
    </w:p>
    <w:p w14:paraId="5767DD42" w14:textId="77777777" w:rsidR="00DF1D26" w:rsidRPr="00696FA5" w:rsidRDefault="00DF1D26" w:rsidP="00DF1D26">
      <w:pPr>
        <w:tabs>
          <w:tab w:val="left" w:pos="464"/>
        </w:tabs>
        <w:jc w:val="both"/>
        <w:rPr>
          <w:szCs w:val="24"/>
        </w:rPr>
      </w:pPr>
    </w:p>
    <w:p w14:paraId="46A01A86" w14:textId="77777777" w:rsidR="00DF1D26" w:rsidRPr="00696FA5" w:rsidRDefault="00DF1D26" w:rsidP="00DF1D26">
      <w:pPr>
        <w:ind w:left="360" w:hanging="540"/>
        <w:jc w:val="both"/>
        <w:rPr>
          <w:szCs w:val="24"/>
        </w:rPr>
      </w:pPr>
      <w:r w:rsidRPr="0050445F">
        <w:rPr>
          <w:szCs w:val="24"/>
        </w:rPr>
        <w:t>28.</w:t>
      </w:r>
      <w:r w:rsidRPr="0050445F">
        <w:rPr>
          <w:szCs w:val="24"/>
        </w:rPr>
        <w:tab/>
        <w:t xml:space="preserve">It will comply with Sections 1012 and 1013 of Title X of the Housing and Community Development Act of 1992 (Public Law 102–550, as amended). The regulation appears within Title 24 of the Code of Federal Regulations as part </w:t>
      </w:r>
      <w:r w:rsidRPr="0050445F">
        <w:rPr>
          <w:iCs/>
          <w:szCs w:val="24"/>
        </w:rPr>
        <w:t xml:space="preserve">35 </w:t>
      </w:r>
      <w:r w:rsidRPr="0050445F">
        <w:rPr>
          <w:szCs w:val="24"/>
        </w:rPr>
        <w:t xml:space="preserve">(codified in 24 CFR 35). The purpose </w:t>
      </w:r>
      <w:r w:rsidRPr="0050445F">
        <w:rPr>
          <w:szCs w:val="24"/>
        </w:rPr>
        <w:lastRenderedPageBreak/>
        <w:t>of this regulation is to protect young children from lead-based paint hazards in housing that is financially assisted by the Federal government or sold by the government. This regulation applies only to structures built prior to 1978.</w:t>
      </w:r>
    </w:p>
    <w:p w14:paraId="07264F97" w14:textId="77777777" w:rsidR="00DF1D26" w:rsidRPr="00696FA5" w:rsidRDefault="00DF1D26" w:rsidP="00DF1D26">
      <w:pPr>
        <w:tabs>
          <w:tab w:val="left" w:pos="464"/>
        </w:tabs>
        <w:ind w:left="360" w:hanging="540"/>
        <w:jc w:val="both"/>
        <w:rPr>
          <w:szCs w:val="24"/>
        </w:rPr>
      </w:pPr>
    </w:p>
    <w:p w14:paraId="63C7FD37" w14:textId="77777777" w:rsidR="00DF1D26" w:rsidRPr="00696FA5" w:rsidRDefault="00DF1D26" w:rsidP="00DF1D26">
      <w:pPr>
        <w:pStyle w:val="p2"/>
        <w:tabs>
          <w:tab w:val="left" w:pos="464"/>
        </w:tabs>
        <w:ind w:left="360" w:hanging="540"/>
        <w:jc w:val="both"/>
      </w:pPr>
      <w:r w:rsidRPr="0050445F">
        <w:t>29.</w:t>
      </w:r>
      <w:r w:rsidRPr="0050445F">
        <w:tab/>
        <w:t xml:space="preserve">It will comply with the Solid Waste Disposal Act, as amended by the Resource Conservation and Recovery Act of 1976 (42 U.S.C. </w:t>
      </w:r>
      <w:r w:rsidRPr="007C7833">
        <w:rPr>
          <w:rStyle w:val="groupheading4"/>
        </w:rPr>
        <w:t>§</w:t>
      </w:r>
      <w:r w:rsidRPr="0050445F">
        <w:t xml:space="preserve">6901, et seq.). </w:t>
      </w:r>
    </w:p>
    <w:p w14:paraId="0A4A0B03" w14:textId="77777777" w:rsidR="00DF1D26" w:rsidRPr="00696FA5" w:rsidRDefault="00DF1D26" w:rsidP="00DF1D26">
      <w:pPr>
        <w:tabs>
          <w:tab w:val="left" w:pos="464"/>
        </w:tabs>
        <w:ind w:left="360" w:hanging="540"/>
        <w:jc w:val="both"/>
        <w:rPr>
          <w:szCs w:val="24"/>
          <w:highlight w:val="yellow"/>
        </w:rPr>
      </w:pPr>
    </w:p>
    <w:p w14:paraId="5595385F" w14:textId="77777777" w:rsidR="00DF1D26" w:rsidRPr="00696FA5" w:rsidRDefault="00DF1D26" w:rsidP="00DF1D26">
      <w:pPr>
        <w:ind w:left="360" w:hanging="540"/>
        <w:jc w:val="both"/>
        <w:rPr>
          <w:szCs w:val="24"/>
        </w:rPr>
      </w:pPr>
      <w:r w:rsidRPr="0050445F">
        <w:rPr>
          <w:szCs w:val="24"/>
        </w:rPr>
        <w:t>30.</w:t>
      </w:r>
      <w:r w:rsidRPr="0050445F">
        <w:rPr>
          <w:szCs w:val="24"/>
        </w:rPr>
        <w:tab/>
        <w:t xml:space="preserve">It will comply with the Clean Air Act (42 U.S.C. </w:t>
      </w:r>
      <w:r w:rsidRPr="0050445F">
        <w:rPr>
          <w:rStyle w:val="groupheading4"/>
          <w:szCs w:val="24"/>
        </w:rPr>
        <w:t>§</w:t>
      </w:r>
      <w:r w:rsidRPr="00696FA5">
        <w:rPr>
          <w:szCs w:val="24"/>
        </w:rPr>
        <w:t xml:space="preserve">7401, et seq.), </w:t>
      </w:r>
      <w:r w:rsidRPr="00696FA5">
        <w:rPr>
          <w:bCs/>
          <w:szCs w:val="24"/>
        </w:rPr>
        <w:t>which</w:t>
      </w:r>
      <w:r w:rsidRPr="00696FA5">
        <w:rPr>
          <w:szCs w:val="24"/>
        </w:rPr>
        <w:t xml:space="preserve"> prohibits engaging in, supporting in any way, or providing financial assistance for, licensing or permitting, or approving any activity which does not conform to the State implementation plan for national primary and secondary ambient air quality standards.</w:t>
      </w:r>
    </w:p>
    <w:p w14:paraId="58A07CE3" w14:textId="77777777" w:rsidR="00DF1D26" w:rsidRDefault="00DF1D26" w:rsidP="00DF1D26">
      <w:pPr>
        <w:pStyle w:val="p2"/>
        <w:tabs>
          <w:tab w:val="left" w:pos="464"/>
        </w:tabs>
        <w:ind w:left="360" w:hanging="540"/>
        <w:jc w:val="both"/>
      </w:pPr>
    </w:p>
    <w:p w14:paraId="1FE3EB48" w14:textId="77777777" w:rsidR="00DF1D26" w:rsidRPr="00696FA5" w:rsidRDefault="00DF1D26" w:rsidP="00DF1D26">
      <w:pPr>
        <w:pStyle w:val="p2"/>
        <w:tabs>
          <w:tab w:val="left" w:pos="464"/>
        </w:tabs>
        <w:ind w:left="360" w:hanging="540"/>
        <w:jc w:val="both"/>
      </w:pPr>
    </w:p>
    <w:p w14:paraId="05C5E255" w14:textId="77777777" w:rsidR="00DF1D26" w:rsidRPr="00696FA5" w:rsidRDefault="00DF1D26" w:rsidP="00DF1D26">
      <w:pPr>
        <w:pStyle w:val="p2"/>
        <w:tabs>
          <w:tab w:val="left" w:pos="464"/>
        </w:tabs>
        <w:ind w:left="360" w:hanging="540"/>
        <w:jc w:val="both"/>
      </w:pPr>
      <w:r w:rsidRPr="0050445F">
        <w:rPr>
          <w:iCs/>
        </w:rPr>
        <w:t>31.</w:t>
      </w:r>
      <w:r w:rsidRPr="0050445F">
        <w:rPr>
          <w:i/>
          <w:iCs/>
        </w:rPr>
        <w:tab/>
      </w:r>
      <w:r w:rsidRPr="0050445F">
        <w:rPr>
          <w:iCs/>
        </w:rPr>
        <w:t xml:space="preserve">In relation to water quality, </w:t>
      </w:r>
      <w:r w:rsidRPr="0050445F">
        <w:t>it will comply with:</w:t>
      </w:r>
    </w:p>
    <w:p w14:paraId="13887AB3" w14:textId="77777777" w:rsidR="00DF1D26" w:rsidRPr="00696FA5" w:rsidRDefault="00DF1D26" w:rsidP="00DF1D26">
      <w:pPr>
        <w:tabs>
          <w:tab w:val="left" w:pos="464"/>
        </w:tabs>
        <w:ind w:left="360" w:hanging="540"/>
        <w:jc w:val="both"/>
        <w:rPr>
          <w:szCs w:val="24"/>
        </w:rPr>
      </w:pPr>
    </w:p>
    <w:p w14:paraId="75D7D1C2" w14:textId="77777777" w:rsidR="00DF1D26" w:rsidRPr="00696FA5" w:rsidRDefault="00DF1D26" w:rsidP="00DF1D26">
      <w:pPr>
        <w:pStyle w:val="Footer"/>
        <w:numPr>
          <w:ilvl w:val="0"/>
          <w:numId w:val="45"/>
        </w:numPr>
        <w:tabs>
          <w:tab w:val="clear" w:pos="4320"/>
          <w:tab w:val="left" w:pos="8400"/>
        </w:tabs>
        <w:autoSpaceDE/>
        <w:adjustRightInd/>
        <w:spacing w:after="120"/>
        <w:jc w:val="both"/>
      </w:pPr>
      <w:r w:rsidRPr="0050445F">
        <w:t xml:space="preserve">The Safe Drinking Water Act of 1974 (42 U.S.C. </w:t>
      </w:r>
      <w:r w:rsidRPr="007C7833">
        <w:rPr>
          <w:rStyle w:val="groupheading4"/>
        </w:rPr>
        <w:t xml:space="preserve">§§ </w:t>
      </w:r>
      <w:r w:rsidRPr="0050445F">
        <w:t xml:space="preserve">201, 300(f) et seq. and U.S.C. </w:t>
      </w:r>
      <w:r w:rsidRPr="007C7833">
        <w:rPr>
          <w:rStyle w:val="groupheading4"/>
        </w:rPr>
        <w:t>§</w:t>
      </w:r>
      <w:r w:rsidRPr="0050445F">
        <w:t xml:space="preserve">349), as amended, particularly Section 1424(e) (42 U.S.C. </w:t>
      </w:r>
      <w:r w:rsidRPr="007C7833">
        <w:rPr>
          <w:rStyle w:val="groupheading4"/>
        </w:rPr>
        <w:t xml:space="preserve">§§ </w:t>
      </w:r>
      <w:r w:rsidRPr="0050445F">
        <w:t>300h-303(e)), which is intended to protect underground sources of water. No commitment for federal financial assistance can be entered into for any project which the U.S. Environmental Protection Agency determines may contaminate an aquifer which is the sole or principal draining water source for an area; and</w:t>
      </w:r>
    </w:p>
    <w:p w14:paraId="7396EA2C" w14:textId="77777777" w:rsidR="00DF1D26" w:rsidRPr="00696FA5" w:rsidRDefault="00DF1D26" w:rsidP="00DF1D26">
      <w:pPr>
        <w:pStyle w:val="Footer"/>
        <w:numPr>
          <w:ilvl w:val="0"/>
          <w:numId w:val="45"/>
        </w:numPr>
        <w:tabs>
          <w:tab w:val="clear" w:pos="4320"/>
          <w:tab w:val="left" w:pos="8400"/>
        </w:tabs>
        <w:autoSpaceDE/>
        <w:adjustRightInd/>
        <w:spacing w:after="120"/>
        <w:jc w:val="both"/>
      </w:pPr>
      <w:r w:rsidRPr="0050445F">
        <w:t xml:space="preserve">The Federal Water Pollution Control Act of 1972, as amended, including the Clear Water Act of 1977, Public Law 92-212 (33 U.S.C. </w:t>
      </w:r>
      <w:r w:rsidRPr="007C7833">
        <w:rPr>
          <w:rStyle w:val="groupheading4"/>
        </w:rPr>
        <w:t>§</w:t>
      </w:r>
      <w:r w:rsidRPr="0050445F">
        <w:t>1251, et seq.) which provides for the restoration and maintenance of the chemical, physical and biological integrity of the nation’s water.</w:t>
      </w:r>
    </w:p>
    <w:p w14:paraId="7FA28CFF" w14:textId="77777777" w:rsidR="00DF1D26" w:rsidRPr="00696FA5" w:rsidRDefault="00DF1D26" w:rsidP="00DF1D26">
      <w:pPr>
        <w:tabs>
          <w:tab w:val="left" w:pos="464"/>
          <w:tab w:val="left" w:pos="742"/>
        </w:tabs>
        <w:ind w:left="360" w:hanging="540"/>
        <w:jc w:val="both"/>
        <w:rPr>
          <w:szCs w:val="24"/>
          <w:highlight w:val="yellow"/>
        </w:rPr>
      </w:pPr>
    </w:p>
    <w:p w14:paraId="1A080BF3" w14:textId="77777777" w:rsidR="00DF1D26" w:rsidRPr="00696FA5" w:rsidRDefault="00DF1D26" w:rsidP="00DF1D26">
      <w:pPr>
        <w:pStyle w:val="p2"/>
        <w:tabs>
          <w:tab w:val="left" w:pos="464"/>
        </w:tabs>
        <w:ind w:left="360" w:hanging="540"/>
        <w:jc w:val="both"/>
      </w:pPr>
      <w:r w:rsidRPr="0050445F">
        <w:t>32.</w:t>
      </w:r>
      <w:r w:rsidRPr="0050445F">
        <w:tab/>
        <w:t>It will comply with HUD Environmental Standards (24 CFR, Part 51 and 44 F.R. 40860-40866).</w:t>
      </w:r>
    </w:p>
    <w:p w14:paraId="41BF1FC0" w14:textId="77777777" w:rsidR="00DF1D26" w:rsidRDefault="00DF1D26" w:rsidP="00DF1D26">
      <w:pPr>
        <w:tabs>
          <w:tab w:val="left" w:pos="464"/>
        </w:tabs>
        <w:ind w:left="360" w:hanging="540"/>
        <w:jc w:val="both"/>
        <w:rPr>
          <w:szCs w:val="24"/>
        </w:rPr>
      </w:pPr>
    </w:p>
    <w:p w14:paraId="5C31E49C" w14:textId="77777777" w:rsidR="00DF1D26" w:rsidRDefault="00DF1D26" w:rsidP="00DF1D26">
      <w:pPr>
        <w:pStyle w:val="p2"/>
        <w:ind w:left="360" w:hanging="540"/>
        <w:jc w:val="both"/>
      </w:pPr>
      <w:r>
        <w:t>33.</w:t>
      </w:r>
      <w:r>
        <w:tab/>
        <w:t>With regard to wildlife, it will comply with:</w:t>
      </w:r>
    </w:p>
    <w:p w14:paraId="011C290A" w14:textId="77777777" w:rsidR="00DF1D26" w:rsidRDefault="00DF1D26" w:rsidP="00DF1D26">
      <w:pPr>
        <w:jc w:val="both"/>
      </w:pPr>
    </w:p>
    <w:p w14:paraId="305F1B7B" w14:textId="77777777" w:rsidR="00DF1D26" w:rsidRDefault="00DF1D26" w:rsidP="00DF1D26">
      <w:pPr>
        <w:pStyle w:val="Footer"/>
        <w:numPr>
          <w:ilvl w:val="0"/>
          <w:numId w:val="46"/>
        </w:numPr>
        <w:tabs>
          <w:tab w:val="clear" w:pos="4320"/>
          <w:tab w:val="clear" w:pos="8640"/>
        </w:tabs>
        <w:autoSpaceDE/>
        <w:adjustRightInd/>
        <w:spacing w:after="120"/>
        <w:jc w:val="both"/>
      </w:pPr>
      <w:r>
        <w:t xml:space="preserve">The Endangered Species Act of 1973, as amended (16 U.S.C. </w:t>
      </w:r>
      <w:r>
        <w:rPr>
          <w:rStyle w:val="groupheading4"/>
        </w:rPr>
        <w:t>§</w:t>
      </w:r>
      <w:r>
        <w:t>1531 et seq.). Federally authorized and funded projects must not jeopardize the continued existence of endangered and threatened species or result in the destruction of or modification of habitat of such species which is determined by the U.S. Department of the Interior, after consultation with the state, to be critical; and</w:t>
      </w:r>
    </w:p>
    <w:p w14:paraId="4BAE1606" w14:textId="77777777" w:rsidR="00DF1D26" w:rsidRDefault="00DF1D26" w:rsidP="00DF1D26">
      <w:pPr>
        <w:pStyle w:val="Footer"/>
        <w:numPr>
          <w:ilvl w:val="0"/>
          <w:numId w:val="46"/>
        </w:numPr>
        <w:tabs>
          <w:tab w:val="clear" w:pos="4320"/>
          <w:tab w:val="clear" w:pos="8640"/>
        </w:tabs>
        <w:autoSpaceDE/>
        <w:adjustRightInd/>
        <w:spacing w:after="120"/>
        <w:jc w:val="both"/>
      </w:pPr>
      <w:r>
        <w:t xml:space="preserve">The Fish and Wildlife Coordination Act of 1958, as amended, (16 U.S.C. </w:t>
      </w:r>
      <w:r>
        <w:rPr>
          <w:rStyle w:val="groupheading4"/>
        </w:rPr>
        <w:t>§</w:t>
      </w:r>
      <w:r>
        <w:t>661 et seq.) which requires that wildlife conservation receives equal consideration and is coordinated with other features of water resource development programs.</w:t>
      </w:r>
    </w:p>
    <w:p w14:paraId="708FCF70" w14:textId="77777777" w:rsidR="00DF1D26" w:rsidRPr="00696FA5" w:rsidRDefault="00DF1D26" w:rsidP="00DF1D26">
      <w:pPr>
        <w:tabs>
          <w:tab w:val="left" w:pos="464"/>
        </w:tabs>
        <w:ind w:left="360" w:hanging="540"/>
        <w:jc w:val="both"/>
        <w:rPr>
          <w:szCs w:val="24"/>
        </w:rPr>
      </w:pPr>
    </w:p>
    <w:p w14:paraId="5815E962" w14:textId="77777777" w:rsidR="00DF1D26" w:rsidRPr="00696FA5" w:rsidRDefault="00DF1D26" w:rsidP="00DF1D26">
      <w:pPr>
        <w:pStyle w:val="Footer"/>
        <w:tabs>
          <w:tab w:val="clear" w:pos="4320"/>
          <w:tab w:val="left" w:pos="8400"/>
        </w:tabs>
        <w:jc w:val="both"/>
      </w:pPr>
      <w:r w:rsidRPr="0050445F">
        <w:t xml:space="preserve">Signing these assurances means that Applicant/Grantee/Sub recipient agrees to implement its program in accordance with these provisions.  Failure to comply can result in serious audit and/or monitoring findings that require repayment of funds to the State or expending Applicant/Grantee/Sub recipient funds to correct deficiencies. </w:t>
      </w:r>
    </w:p>
    <w:p w14:paraId="5BA72B71" w14:textId="77777777" w:rsidR="00DF1D26" w:rsidRPr="00696FA5" w:rsidRDefault="00DF1D26" w:rsidP="00DF1D26">
      <w:pPr>
        <w:pStyle w:val="Footer"/>
        <w:tabs>
          <w:tab w:val="clear" w:pos="4320"/>
          <w:tab w:val="left" w:pos="8400"/>
        </w:tabs>
        <w:jc w:val="both"/>
      </w:pPr>
    </w:p>
    <w:p w14:paraId="373A7BE6" w14:textId="77777777" w:rsidR="00DF1D26" w:rsidRDefault="00DF1D26" w:rsidP="00DF1D26">
      <w:pPr>
        <w:jc w:val="both"/>
        <w:rPr>
          <w:szCs w:val="24"/>
        </w:rPr>
      </w:pPr>
      <w:r>
        <w:rPr>
          <w:szCs w:val="24"/>
        </w:rPr>
        <w:lastRenderedPageBreak/>
        <w:t>GRANTEE/SUBRECIPIENT</w:t>
      </w:r>
    </w:p>
    <w:p w14:paraId="59AFE4F8" w14:textId="77777777" w:rsidR="00DF1D26" w:rsidRPr="00696FA5" w:rsidRDefault="00DF1D26" w:rsidP="00DF1D26">
      <w:pPr>
        <w:jc w:val="both"/>
        <w:rPr>
          <w:szCs w:val="24"/>
        </w:rPr>
      </w:pPr>
    </w:p>
    <w:p w14:paraId="4BEFE3B2" w14:textId="77777777" w:rsidR="00DF1D26" w:rsidRPr="00696FA5" w:rsidRDefault="00DF1D26" w:rsidP="00DF1D26">
      <w:pPr>
        <w:jc w:val="both"/>
        <w:rPr>
          <w:szCs w:val="24"/>
        </w:rPr>
      </w:pPr>
      <w:r w:rsidRPr="0050445F">
        <w:rPr>
          <w:szCs w:val="24"/>
        </w:rPr>
        <w:t>By:</w:t>
      </w:r>
      <w:r w:rsidRPr="0050445F">
        <w:rPr>
          <w:szCs w:val="24"/>
        </w:rPr>
        <w:tab/>
        <w:t>________________________________</w:t>
      </w:r>
    </w:p>
    <w:p w14:paraId="4CFF0931" w14:textId="77777777" w:rsidR="00DF1D26" w:rsidRPr="00696FA5" w:rsidRDefault="00DF1D26" w:rsidP="00DF1D26">
      <w:pPr>
        <w:jc w:val="both"/>
        <w:rPr>
          <w:szCs w:val="24"/>
        </w:rPr>
      </w:pPr>
    </w:p>
    <w:p w14:paraId="6F107B5C" w14:textId="77777777" w:rsidR="00DF1D26" w:rsidRPr="00696FA5" w:rsidRDefault="00DF1D26" w:rsidP="00DF1D26">
      <w:pPr>
        <w:jc w:val="both"/>
        <w:rPr>
          <w:szCs w:val="24"/>
        </w:rPr>
      </w:pPr>
      <w:r w:rsidRPr="0050445F">
        <w:rPr>
          <w:szCs w:val="24"/>
        </w:rPr>
        <w:t xml:space="preserve">Title: </w:t>
      </w:r>
      <w:r w:rsidRPr="0050445F">
        <w:rPr>
          <w:szCs w:val="24"/>
        </w:rPr>
        <w:tab/>
        <w:t>________________________________</w:t>
      </w:r>
    </w:p>
    <w:p w14:paraId="66595B1A" w14:textId="77777777" w:rsidR="00DF1D26" w:rsidRPr="00696FA5" w:rsidRDefault="00DF1D26" w:rsidP="00DF1D26">
      <w:pPr>
        <w:jc w:val="both"/>
        <w:rPr>
          <w:szCs w:val="24"/>
        </w:rPr>
      </w:pPr>
    </w:p>
    <w:p w14:paraId="0D08D6D4" w14:textId="77777777" w:rsidR="00DF1D26" w:rsidRPr="00696FA5" w:rsidRDefault="00DF1D26" w:rsidP="00DF1D26">
      <w:pPr>
        <w:jc w:val="both"/>
        <w:rPr>
          <w:szCs w:val="24"/>
        </w:rPr>
      </w:pPr>
    </w:p>
    <w:p w14:paraId="27264973" w14:textId="77777777" w:rsidR="00DF1D26" w:rsidRPr="00696FA5" w:rsidRDefault="00DF1D26" w:rsidP="00DF1D26">
      <w:pPr>
        <w:jc w:val="both"/>
        <w:rPr>
          <w:szCs w:val="24"/>
        </w:rPr>
      </w:pPr>
      <w:r w:rsidRPr="0050445F">
        <w:rPr>
          <w:szCs w:val="24"/>
        </w:rPr>
        <w:t>This ____day of _____________________, 20</w:t>
      </w:r>
      <w:r>
        <w:rPr>
          <w:szCs w:val="24"/>
        </w:rPr>
        <w:t>__</w:t>
      </w:r>
      <w:r w:rsidRPr="0050445F">
        <w:rPr>
          <w:szCs w:val="24"/>
        </w:rPr>
        <w:t>.</w:t>
      </w:r>
    </w:p>
    <w:p w14:paraId="02DC90BB" w14:textId="77777777" w:rsidR="002B175E" w:rsidRPr="00093B1E" w:rsidRDefault="002B175E" w:rsidP="007977B9">
      <w:pPr>
        <w:jc w:val="center"/>
        <w:rPr>
          <w:szCs w:val="24"/>
        </w:rPr>
      </w:pPr>
    </w:p>
    <w:sectPr w:rsidR="002B175E" w:rsidRPr="00093B1E" w:rsidSect="00070FB8">
      <w:footerReference w:type="defaul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2EF86" w14:textId="77777777" w:rsidR="006E55FA" w:rsidRDefault="006E55FA">
      <w:r>
        <w:separator/>
      </w:r>
    </w:p>
  </w:endnote>
  <w:endnote w:type="continuationSeparator" w:id="0">
    <w:p w14:paraId="64ADC419" w14:textId="77777777" w:rsidR="006E55FA" w:rsidRDefault="006E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B00B" w14:textId="789B83D0" w:rsidR="006E55FA" w:rsidRDefault="006E55FA" w:rsidP="00070FB8">
    <w:pPr>
      <w:pStyle w:val="Footer"/>
      <w:jc w:val="center"/>
    </w:pPr>
    <w:r>
      <w:rPr>
        <w:rStyle w:val="PageNumber"/>
      </w:rPr>
      <w:fldChar w:fldCharType="begin"/>
    </w:r>
    <w:r>
      <w:rPr>
        <w:rStyle w:val="PageNumber"/>
      </w:rPr>
      <w:instrText xml:space="preserve"> PAGE </w:instrText>
    </w:r>
    <w:r>
      <w:rPr>
        <w:rStyle w:val="PageNumber"/>
      </w:rPr>
      <w:fldChar w:fldCharType="separate"/>
    </w:r>
    <w:r w:rsidR="00B1637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421E" w14:textId="77777777" w:rsidR="006E55FA" w:rsidRDefault="006E55FA">
      <w:r>
        <w:separator/>
      </w:r>
    </w:p>
  </w:footnote>
  <w:footnote w:type="continuationSeparator" w:id="0">
    <w:p w14:paraId="7992F9B6" w14:textId="77777777" w:rsidR="006E55FA" w:rsidRDefault="006E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477" w:hanging="708"/>
      </w:pPr>
    </w:lvl>
    <w:lvl w:ilvl="3">
      <w:start w:val="1"/>
      <w:numFmt w:val="lowerLetter"/>
      <w:pStyle w:val="Heading4"/>
      <w:lvlText w:val="(%4)"/>
      <w:legacy w:legacy="1" w:legacySpace="0" w:legacyIndent="708"/>
      <w:lvlJc w:val="left"/>
      <w:pPr>
        <w:ind w:left="3226" w:hanging="708"/>
      </w:pPr>
    </w:lvl>
    <w:lvl w:ilvl="4">
      <w:start w:val="1"/>
      <w:numFmt w:val="lowerRoman"/>
      <w:pStyle w:val="Heading5"/>
      <w:lvlText w:val="(%5)"/>
      <w:legacy w:legacy="1" w:legacySpace="0" w:legacyIndent="708"/>
      <w:lvlJc w:val="left"/>
      <w:pPr>
        <w:ind w:left="3946" w:hanging="708"/>
      </w:pPr>
    </w:lvl>
    <w:lvl w:ilvl="5">
      <w:start w:val="1"/>
      <w:numFmt w:val="decimal"/>
      <w:pStyle w:val="Heading6"/>
      <w:lvlText w:val="(%6)"/>
      <w:legacy w:legacy="1" w:legacySpace="0" w:legacyIndent="708"/>
      <w:lvlJc w:val="left"/>
      <w:pPr>
        <w:ind w:left="4666"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0000001"/>
    <w:multiLevelType w:val="singleLevel"/>
    <w:tmpl w:val="00000000"/>
    <w:lvl w:ilvl="0">
      <w:start w:val="1"/>
      <w:numFmt w:val="decimal"/>
      <w:lvlText w:val="%1."/>
      <w:lvlJc w:val="left"/>
      <w:pPr>
        <w:tabs>
          <w:tab w:val="num" w:pos="720"/>
        </w:tabs>
      </w:pPr>
    </w:lvl>
  </w:abstractNum>
  <w:abstractNum w:abstractNumId="2" w15:restartNumberingAfterBreak="0">
    <w:nsid w:val="00000002"/>
    <w:multiLevelType w:val="singleLevel"/>
    <w:tmpl w:val="00000000"/>
    <w:lvl w:ilvl="0">
      <w:start w:val="1"/>
      <w:numFmt w:val="lowerLetter"/>
      <w:lvlText w:val="%1."/>
      <w:lvlJc w:val="left"/>
      <w:pPr>
        <w:tabs>
          <w:tab w:val="num" w:pos="1440"/>
        </w:tabs>
      </w:pPr>
    </w:lvl>
  </w:abstractNum>
  <w:abstractNum w:abstractNumId="3" w15:restartNumberingAfterBreak="0">
    <w:nsid w:val="01C8154F"/>
    <w:multiLevelType w:val="multilevel"/>
    <w:tmpl w:val="2EC46398"/>
    <w:lvl w:ilvl="0">
      <w:start w:val="1"/>
      <w:numFmt w:val="lowerLetter"/>
      <w:lvlText w:val="%1. "/>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15:restartNumberingAfterBreak="0">
    <w:nsid w:val="04EB637A"/>
    <w:multiLevelType w:val="hybridMultilevel"/>
    <w:tmpl w:val="B22E0DE2"/>
    <w:lvl w:ilvl="0" w:tplc="8FC642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2D397C"/>
    <w:multiLevelType w:val="hybridMultilevel"/>
    <w:tmpl w:val="17B6EF92"/>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11481"/>
    <w:multiLevelType w:val="hybridMultilevel"/>
    <w:tmpl w:val="AC167AD2"/>
    <w:lvl w:ilvl="0" w:tplc="2CAC2BA0">
      <w:start w:val="1"/>
      <w:numFmt w:val="lowerLetter"/>
      <w:lvlText w:val="%1."/>
      <w:lvlJc w:val="right"/>
      <w:pPr>
        <w:tabs>
          <w:tab w:val="num" w:pos="1440"/>
        </w:tabs>
        <w:ind w:left="1440" w:hanging="360"/>
      </w:pPr>
      <w:rPr>
        <w:rFonts w:hint="default"/>
      </w:rPr>
    </w:lvl>
    <w:lvl w:ilvl="1" w:tplc="6D000FF0">
      <w:start w:val="14"/>
      <w:numFmt w:val="decimal"/>
      <w:lvlText w:val="%2."/>
      <w:lvlJc w:val="right"/>
      <w:pPr>
        <w:tabs>
          <w:tab w:val="num" w:pos="576"/>
        </w:tabs>
        <w:ind w:left="576" w:hanging="288"/>
      </w:pPr>
      <w:rPr>
        <w:rFonts w:hint="default"/>
      </w:rPr>
    </w:lvl>
    <w:lvl w:ilvl="2" w:tplc="E79CF2CA">
      <w:start w:val="1"/>
      <w:numFmt w:val="lowerLetter"/>
      <w:lvlText w:val="%3."/>
      <w:lvlJc w:val="righ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8E0D4B"/>
    <w:multiLevelType w:val="multilevel"/>
    <w:tmpl w:val="4810E37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17FB2D83"/>
    <w:multiLevelType w:val="multilevel"/>
    <w:tmpl w:val="6DB08ADA"/>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8D431C9"/>
    <w:multiLevelType w:val="hybridMultilevel"/>
    <w:tmpl w:val="58EA8A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B97D23"/>
    <w:multiLevelType w:val="multilevel"/>
    <w:tmpl w:val="DFE62CB6"/>
    <w:lvl w:ilvl="0">
      <w:start w:val="1"/>
      <w:numFmt w:val="decimal"/>
      <w:lvlText w:val="%1"/>
      <w:lvlJc w:val="left"/>
      <w:pPr>
        <w:tabs>
          <w:tab w:val="num" w:pos="1440"/>
        </w:tabs>
        <w:ind w:left="720" w:firstLine="1440"/>
      </w:pPr>
      <w:rPr>
        <w:rFonts w:hint="default"/>
        <w:spacing w:val="0"/>
        <w:u w:val="none"/>
      </w:rPr>
    </w:lvl>
    <w:lvl w:ilvl="1">
      <w:numFmt w:val="none"/>
      <w:suff w:val="space"/>
      <w:lvlText w:val="REQUIREMENT NO. %1:"/>
      <w:lvlJc w:val="left"/>
      <w:pPr>
        <w:ind w:left="720" w:firstLine="1440"/>
      </w:pPr>
      <w:rPr>
        <w:rFonts w:hint="default"/>
        <w:spacing w:val="0"/>
        <w:u w:val="single"/>
      </w:rPr>
    </w:lvl>
    <w:lvl w:ilvl="2">
      <w:start w:val="1"/>
      <w:numFmt w:val="lowerLetter"/>
      <w:lvlText w:val="(%3)"/>
      <w:lvlJc w:val="left"/>
      <w:pPr>
        <w:tabs>
          <w:tab w:val="num" w:pos="1440"/>
        </w:tabs>
        <w:ind w:left="720" w:firstLine="1440"/>
      </w:pPr>
      <w:rPr>
        <w:rFonts w:hint="default"/>
        <w:spacing w:val="0"/>
        <w:u w:val="none"/>
      </w:rPr>
    </w:lvl>
    <w:lvl w:ilvl="3">
      <w:start w:val="1"/>
      <w:numFmt w:val="decimal"/>
      <w:lvlText w:val="(%4)"/>
      <w:lvlJc w:val="left"/>
      <w:pPr>
        <w:tabs>
          <w:tab w:val="num" w:pos="1440"/>
        </w:tabs>
        <w:ind w:left="720" w:firstLine="1440"/>
      </w:pPr>
      <w:rPr>
        <w:rFonts w:hint="default"/>
        <w:spacing w:val="0"/>
        <w:u w:val="none"/>
      </w:rPr>
    </w:lvl>
    <w:lvl w:ilvl="4">
      <w:start w:val="1"/>
      <w:numFmt w:val="lowerLetter"/>
      <w:lvlText w:val="(%5)"/>
      <w:lvlJc w:val="left"/>
      <w:pPr>
        <w:tabs>
          <w:tab w:val="num" w:pos="1440"/>
        </w:tabs>
        <w:ind w:left="720" w:firstLine="1440"/>
      </w:pPr>
      <w:rPr>
        <w:rFonts w:hint="default"/>
        <w:spacing w:val="0"/>
      </w:rPr>
    </w:lvl>
    <w:lvl w:ilvl="5">
      <w:start w:val="1"/>
      <w:numFmt w:val="lowerRoman"/>
      <w:lvlText w:val="(%6)"/>
      <w:lvlJc w:val="left"/>
      <w:pPr>
        <w:tabs>
          <w:tab w:val="num" w:pos="720"/>
        </w:tabs>
        <w:ind w:left="3600" w:hanging="720"/>
      </w:pPr>
      <w:rPr>
        <w:rFonts w:hint="default"/>
        <w:spacing w:val="0"/>
        <w:u w:val="none"/>
      </w:rPr>
    </w:lvl>
    <w:lvl w:ilvl="6">
      <w:start w:val="1"/>
      <w:numFmt w:val="decimal"/>
      <w:lvlText w:val="(%7)"/>
      <w:lvlJc w:val="left"/>
      <w:pPr>
        <w:tabs>
          <w:tab w:val="num" w:pos="720"/>
        </w:tabs>
        <w:ind w:left="4320" w:hanging="720"/>
      </w:pPr>
      <w:rPr>
        <w:rFonts w:hint="default"/>
        <w:spacing w:val="0"/>
        <w:u w:val="none"/>
      </w:rPr>
    </w:lvl>
    <w:lvl w:ilvl="7">
      <w:start w:val="1"/>
      <w:numFmt w:val="lowerLetter"/>
      <w:lvlText w:val="%8."/>
      <w:lvlJc w:val="left"/>
      <w:pPr>
        <w:tabs>
          <w:tab w:val="num" w:pos="720"/>
        </w:tabs>
        <w:ind w:left="5760" w:hanging="720"/>
      </w:pPr>
      <w:rPr>
        <w:rFonts w:hint="default"/>
        <w:spacing w:val="0"/>
        <w:u w:val="none"/>
      </w:rPr>
    </w:lvl>
    <w:lvl w:ilvl="8">
      <w:start w:val="1"/>
      <w:numFmt w:val="lowerRoman"/>
      <w:lvlText w:val="%9."/>
      <w:lvlJc w:val="left"/>
      <w:pPr>
        <w:tabs>
          <w:tab w:val="num" w:pos="720"/>
        </w:tabs>
        <w:ind w:left="7200" w:hanging="720"/>
      </w:pPr>
      <w:rPr>
        <w:rFonts w:hint="default"/>
        <w:spacing w:val="0"/>
        <w:u w:val="none"/>
      </w:rPr>
    </w:lvl>
  </w:abstractNum>
  <w:abstractNum w:abstractNumId="11" w15:restartNumberingAfterBreak="0">
    <w:nsid w:val="1F315537"/>
    <w:multiLevelType w:val="hybridMultilevel"/>
    <w:tmpl w:val="CA5820B6"/>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81C17"/>
    <w:multiLevelType w:val="multilevel"/>
    <w:tmpl w:val="D946D446"/>
    <w:lvl w:ilvl="0">
      <w:start w:val="1"/>
      <w:numFmt w:val="decimal"/>
      <w:suff w:val="nothing"/>
      <w:lvlText w:val="%1."/>
      <w:lvlJc w:val="left"/>
      <w:pPr>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7F35C8D"/>
    <w:multiLevelType w:val="hybridMultilevel"/>
    <w:tmpl w:val="3E4A07BA"/>
    <w:lvl w:ilvl="0" w:tplc="4F3C11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657D1"/>
    <w:multiLevelType w:val="hybridMultilevel"/>
    <w:tmpl w:val="3C1EABB0"/>
    <w:lvl w:ilvl="0" w:tplc="1FEE312E">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7F75C8"/>
    <w:multiLevelType w:val="multilevel"/>
    <w:tmpl w:val="2EC46398"/>
    <w:lvl w:ilvl="0">
      <w:start w:val="1"/>
      <w:numFmt w:val="lowerLetter"/>
      <w:lvlText w:val="%1. "/>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15:restartNumberingAfterBreak="0">
    <w:nsid w:val="2F9C3541"/>
    <w:multiLevelType w:val="hybridMultilevel"/>
    <w:tmpl w:val="16262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04A4E3E"/>
    <w:multiLevelType w:val="multilevel"/>
    <w:tmpl w:val="46E8AAA2"/>
    <w:lvl w:ilvl="0">
      <w:start w:val="1"/>
      <w:numFmt w:val="decimal"/>
      <w:suff w:val="space"/>
      <w:lvlText w:val="REQUIREMENT NO. %1:"/>
      <w:lvlJc w:val="left"/>
      <w:pPr>
        <w:ind w:left="0" w:firstLine="1440"/>
      </w:pPr>
      <w:rPr>
        <w:rFonts w:hint="default"/>
        <w:spacing w:val="0"/>
        <w:u w:val="single"/>
      </w:rPr>
    </w:lvl>
    <w:lvl w:ilvl="1">
      <w:start w:val="1"/>
      <w:numFmt w:val="lowerLetter"/>
      <w:lvlText w:val="%2)"/>
      <w:lvlJc w:val="left"/>
      <w:pPr>
        <w:tabs>
          <w:tab w:val="num" w:pos="2160"/>
        </w:tabs>
        <w:ind w:left="0" w:firstLine="1440"/>
      </w:pPr>
      <w:rPr>
        <w:rFonts w:hint="default"/>
        <w:spacing w:val="0"/>
        <w:u w:val="none"/>
      </w:rPr>
    </w:lvl>
    <w:lvl w:ilvl="2">
      <w:start w:val="1"/>
      <w:numFmt w:val="decimal"/>
      <w:lvlText w:val="%3)"/>
      <w:lvlJc w:val="left"/>
      <w:pPr>
        <w:tabs>
          <w:tab w:val="num" w:pos="2160"/>
        </w:tabs>
        <w:ind w:left="0" w:firstLine="1440"/>
      </w:pPr>
      <w:rPr>
        <w:rFonts w:hint="default"/>
        <w:spacing w:val="0"/>
        <w:u w:val="none"/>
      </w:rPr>
    </w:lvl>
    <w:lvl w:ilvl="3">
      <w:start w:val="1"/>
      <w:numFmt w:val="lowerLetter"/>
      <w:lvlText w:val="(%4)"/>
      <w:lvlJc w:val="left"/>
      <w:pPr>
        <w:tabs>
          <w:tab w:val="num" w:pos="2160"/>
        </w:tabs>
        <w:ind w:left="0" w:firstLine="1440"/>
      </w:pPr>
      <w:rPr>
        <w:rFonts w:hint="default"/>
        <w:spacing w:val="0"/>
        <w:u w:val="none"/>
      </w:rPr>
    </w:lvl>
    <w:lvl w:ilvl="4">
      <w:start w:val="1"/>
      <w:numFmt w:val="decimal"/>
      <w:lvlText w:val="(%5)"/>
      <w:lvlJc w:val="left"/>
      <w:pPr>
        <w:tabs>
          <w:tab w:val="num" w:pos="2160"/>
        </w:tabs>
        <w:ind w:left="0" w:firstLine="1440"/>
      </w:pPr>
      <w:rPr>
        <w:rFonts w:hint="default"/>
        <w:spacing w:val="0"/>
      </w:rPr>
    </w:lvl>
    <w:lvl w:ilvl="5">
      <w:start w:val="1"/>
      <w:numFmt w:val="lowerRoman"/>
      <w:lvlText w:val="%6)"/>
      <w:lvlJc w:val="right"/>
      <w:pPr>
        <w:tabs>
          <w:tab w:val="num" w:pos="720"/>
        </w:tabs>
        <w:ind w:left="-4320" w:firstLine="4680"/>
      </w:pPr>
      <w:rPr>
        <w:rFonts w:hint="default"/>
        <w:spacing w:val="0"/>
        <w:u w:val="none"/>
      </w:rPr>
    </w:lvl>
    <w:lvl w:ilvl="6">
      <w:start w:val="1"/>
      <w:numFmt w:val="decimal"/>
      <w:lvlText w:val="%7)"/>
      <w:lvlJc w:val="left"/>
      <w:pPr>
        <w:tabs>
          <w:tab w:val="num" w:pos="1080"/>
        </w:tabs>
        <w:ind w:left="-4320" w:firstLine="5040"/>
      </w:pPr>
      <w:rPr>
        <w:rFonts w:hint="default"/>
        <w:spacing w:val="0"/>
        <w:u w:val="none"/>
      </w:rPr>
    </w:lvl>
    <w:lvl w:ilvl="7">
      <w:start w:val="1"/>
      <w:numFmt w:val="lowerLetter"/>
      <w:lvlText w:val="%8."/>
      <w:lvlJc w:val="left"/>
      <w:pPr>
        <w:tabs>
          <w:tab w:val="num" w:pos="1800"/>
        </w:tabs>
        <w:ind w:left="-4320" w:firstLine="5760"/>
      </w:pPr>
      <w:rPr>
        <w:rFonts w:hint="default"/>
        <w:spacing w:val="0"/>
        <w:u w:val="none"/>
      </w:rPr>
    </w:lvl>
    <w:lvl w:ilvl="8">
      <w:start w:val="1"/>
      <w:numFmt w:val="lowerRoman"/>
      <w:lvlText w:val="%9."/>
      <w:lvlJc w:val="left"/>
      <w:pPr>
        <w:tabs>
          <w:tab w:val="num" w:pos="-720"/>
        </w:tabs>
        <w:ind w:left="-1080" w:hanging="360"/>
      </w:pPr>
      <w:rPr>
        <w:rFonts w:hint="default"/>
        <w:spacing w:val="0"/>
        <w:u w:val="none"/>
      </w:rPr>
    </w:lvl>
  </w:abstractNum>
  <w:abstractNum w:abstractNumId="18" w15:restartNumberingAfterBreak="0">
    <w:nsid w:val="30DD41A4"/>
    <w:multiLevelType w:val="multilevel"/>
    <w:tmpl w:val="54A0D852"/>
    <w:lvl w:ilvl="0">
      <w:start w:val="1"/>
      <w:numFmt w:val="upperRoman"/>
      <w:suff w:val="nothing"/>
      <w:lvlText w:val="%1."/>
      <w:lvlJc w:val="left"/>
      <w:pPr>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E9353AA"/>
    <w:multiLevelType w:val="hybridMultilevel"/>
    <w:tmpl w:val="289A03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D751D"/>
    <w:multiLevelType w:val="multilevel"/>
    <w:tmpl w:val="B7BE727E"/>
    <w:lvl w:ilvl="0">
      <w:start w:val="1"/>
      <w:numFmt w:val="decimal"/>
      <w:suff w:val="space"/>
      <w:lvlText w:val="REQUIREMENT NO. %1:"/>
      <w:lvlJc w:val="left"/>
      <w:pPr>
        <w:ind w:left="0" w:firstLine="1440"/>
      </w:pPr>
      <w:rPr>
        <w:rFonts w:hint="default"/>
        <w:spacing w:val="0"/>
        <w:u w:val="single"/>
      </w:rPr>
    </w:lvl>
    <w:lvl w:ilvl="1">
      <w:start w:val="1"/>
      <w:numFmt w:val="lowerLetter"/>
      <w:pStyle w:val="TO-Com-2"/>
      <w:lvlText w:val="%2)"/>
      <w:lvlJc w:val="left"/>
      <w:pPr>
        <w:tabs>
          <w:tab w:val="num" w:pos="2160"/>
        </w:tabs>
        <w:ind w:left="0" w:firstLine="1440"/>
      </w:pPr>
      <w:rPr>
        <w:rFonts w:hint="default"/>
        <w:spacing w:val="0"/>
        <w:u w:val="none"/>
      </w:rPr>
    </w:lvl>
    <w:lvl w:ilvl="2">
      <w:start w:val="1"/>
      <w:numFmt w:val="decimal"/>
      <w:lvlText w:val="%3)"/>
      <w:lvlJc w:val="left"/>
      <w:pPr>
        <w:tabs>
          <w:tab w:val="num" w:pos="2160"/>
        </w:tabs>
        <w:ind w:left="0" w:firstLine="1440"/>
      </w:pPr>
      <w:rPr>
        <w:rFonts w:hint="default"/>
        <w:spacing w:val="0"/>
        <w:u w:val="none"/>
      </w:rPr>
    </w:lvl>
    <w:lvl w:ilvl="3">
      <w:start w:val="1"/>
      <w:numFmt w:val="lowerLetter"/>
      <w:lvlText w:val="(%4)"/>
      <w:lvlJc w:val="left"/>
      <w:pPr>
        <w:tabs>
          <w:tab w:val="num" w:pos="2160"/>
        </w:tabs>
        <w:ind w:left="0" w:firstLine="1440"/>
      </w:pPr>
      <w:rPr>
        <w:rFonts w:hint="default"/>
        <w:spacing w:val="0"/>
        <w:u w:val="none"/>
      </w:rPr>
    </w:lvl>
    <w:lvl w:ilvl="4">
      <w:start w:val="1"/>
      <w:numFmt w:val="decimal"/>
      <w:lvlText w:val="(%5)"/>
      <w:lvlJc w:val="left"/>
      <w:pPr>
        <w:tabs>
          <w:tab w:val="num" w:pos="2160"/>
        </w:tabs>
        <w:ind w:left="0" w:firstLine="1440"/>
      </w:pPr>
      <w:rPr>
        <w:rFonts w:hint="default"/>
        <w:spacing w:val="0"/>
      </w:rPr>
    </w:lvl>
    <w:lvl w:ilvl="5">
      <w:start w:val="1"/>
      <w:numFmt w:val="lowerRoman"/>
      <w:lvlText w:val="%6)"/>
      <w:lvlJc w:val="right"/>
      <w:pPr>
        <w:tabs>
          <w:tab w:val="num" w:pos="720"/>
        </w:tabs>
        <w:ind w:left="-4320" w:firstLine="4680"/>
      </w:pPr>
      <w:rPr>
        <w:rFonts w:hint="default"/>
        <w:spacing w:val="0"/>
        <w:u w:val="none"/>
      </w:rPr>
    </w:lvl>
    <w:lvl w:ilvl="6">
      <w:start w:val="1"/>
      <w:numFmt w:val="decimal"/>
      <w:lvlText w:val="%7)"/>
      <w:lvlJc w:val="left"/>
      <w:pPr>
        <w:tabs>
          <w:tab w:val="num" w:pos="1080"/>
        </w:tabs>
        <w:ind w:left="-4320" w:firstLine="5040"/>
      </w:pPr>
      <w:rPr>
        <w:rFonts w:hint="default"/>
        <w:spacing w:val="0"/>
        <w:u w:val="none"/>
      </w:rPr>
    </w:lvl>
    <w:lvl w:ilvl="7">
      <w:start w:val="1"/>
      <w:numFmt w:val="lowerLetter"/>
      <w:lvlText w:val="%8."/>
      <w:lvlJc w:val="left"/>
      <w:pPr>
        <w:tabs>
          <w:tab w:val="num" w:pos="1800"/>
        </w:tabs>
        <w:ind w:left="-4320" w:firstLine="5760"/>
      </w:pPr>
      <w:rPr>
        <w:rFonts w:hint="default"/>
        <w:spacing w:val="0"/>
        <w:u w:val="none"/>
      </w:rPr>
    </w:lvl>
    <w:lvl w:ilvl="8">
      <w:start w:val="1"/>
      <w:numFmt w:val="lowerRoman"/>
      <w:lvlText w:val="%9."/>
      <w:lvlJc w:val="left"/>
      <w:pPr>
        <w:tabs>
          <w:tab w:val="num" w:pos="-720"/>
        </w:tabs>
        <w:ind w:left="-1080" w:hanging="360"/>
      </w:pPr>
      <w:rPr>
        <w:rFonts w:hint="default"/>
        <w:spacing w:val="0"/>
        <w:u w:val="none"/>
      </w:rPr>
    </w:lvl>
  </w:abstractNum>
  <w:abstractNum w:abstractNumId="21" w15:restartNumberingAfterBreak="0">
    <w:nsid w:val="3F30467D"/>
    <w:multiLevelType w:val="hybridMultilevel"/>
    <w:tmpl w:val="0C80EABC"/>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DF1E42"/>
    <w:multiLevelType w:val="hybridMultilevel"/>
    <w:tmpl w:val="0C80EABC"/>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EE7216"/>
    <w:multiLevelType w:val="multilevel"/>
    <w:tmpl w:val="001ECF8A"/>
    <w:lvl w:ilvl="0">
      <w:start w:val="1"/>
      <w:numFmt w:val="decimal"/>
      <w:lvlText w:val="%1."/>
      <w:lvlJc w:val="left"/>
      <w:pPr>
        <w:tabs>
          <w:tab w:val="num" w:pos="0"/>
        </w:tabs>
        <w:ind w:left="0" w:firstLine="1440"/>
      </w:pPr>
      <w:rPr>
        <w:rFonts w:hint="default"/>
        <w:spacing w:val="0"/>
        <w:u w:val="none"/>
      </w:rPr>
    </w:lvl>
    <w:lvl w:ilvl="1">
      <w:start w:val="1"/>
      <w:numFmt w:val="lowerLetter"/>
      <w:lvlText w:val="%2)"/>
      <w:lvlJc w:val="left"/>
      <w:pPr>
        <w:tabs>
          <w:tab w:val="num" w:pos="5760"/>
        </w:tabs>
        <w:ind w:left="3600" w:firstLine="1440"/>
      </w:pPr>
      <w:rPr>
        <w:rFonts w:hint="default"/>
        <w:spacing w:val="0"/>
        <w:u w:val="none"/>
      </w:rPr>
    </w:lvl>
    <w:lvl w:ilvl="2">
      <w:start w:val="1"/>
      <w:numFmt w:val="decimal"/>
      <w:lvlText w:val="%3)"/>
      <w:lvlJc w:val="left"/>
      <w:pPr>
        <w:tabs>
          <w:tab w:val="num" w:pos="5760"/>
        </w:tabs>
        <w:ind w:left="3600" w:firstLine="1440"/>
      </w:pPr>
      <w:rPr>
        <w:rFonts w:hint="default"/>
        <w:spacing w:val="0"/>
        <w:u w:val="none"/>
      </w:rPr>
    </w:lvl>
    <w:lvl w:ilvl="3">
      <w:start w:val="1"/>
      <w:numFmt w:val="decimal"/>
      <w:suff w:val="space"/>
      <w:lvlText w:val="Requirement No. %4:"/>
      <w:lvlJc w:val="left"/>
      <w:pPr>
        <w:ind w:left="2160" w:firstLine="1440"/>
      </w:pPr>
      <w:rPr>
        <w:rFonts w:hint="default"/>
        <w:spacing w:val="0"/>
        <w:u w:val="single"/>
      </w:rPr>
    </w:lvl>
    <w:lvl w:ilvl="4">
      <w:start w:val="1"/>
      <w:numFmt w:val="lowerLetter"/>
      <w:lvlText w:val="%5)"/>
      <w:lvlJc w:val="left"/>
      <w:pPr>
        <w:tabs>
          <w:tab w:val="num" w:pos="2160"/>
        </w:tabs>
        <w:ind w:left="720" w:firstLine="1440"/>
      </w:pPr>
      <w:rPr>
        <w:rFonts w:hint="default"/>
        <w:spacing w:val="0"/>
      </w:rPr>
    </w:lvl>
    <w:lvl w:ilvl="5">
      <w:start w:val="1"/>
      <w:numFmt w:val="lowerRoman"/>
      <w:lvlText w:val="%6)"/>
      <w:lvlJc w:val="right"/>
      <w:pPr>
        <w:tabs>
          <w:tab w:val="num" w:pos="4320"/>
        </w:tabs>
        <w:ind w:left="-720" w:firstLine="4680"/>
      </w:pPr>
      <w:rPr>
        <w:rFonts w:hint="default"/>
        <w:spacing w:val="0"/>
        <w:u w:val="none"/>
      </w:rPr>
    </w:lvl>
    <w:lvl w:ilvl="6">
      <w:start w:val="1"/>
      <w:numFmt w:val="decimal"/>
      <w:lvlText w:val="%7)"/>
      <w:lvlJc w:val="left"/>
      <w:pPr>
        <w:tabs>
          <w:tab w:val="num" w:pos="4680"/>
        </w:tabs>
        <w:ind w:left="-720" w:firstLine="5040"/>
      </w:pPr>
      <w:rPr>
        <w:rFonts w:hint="default"/>
        <w:spacing w:val="0"/>
        <w:u w:val="none"/>
      </w:rPr>
    </w:lvl>
    <w:lvl w:ilvl="7">
      <w:start w:val="1"/>
      <w:numFmt w:val="lowerLetter"/>
      <w:lvlText w:val="%8."/>
      <w:lvlJc w:val="left"/>
      <w:pPr>
        <w:tabs>
          <w:tab w:val="num" w:pos="5400"/>
        </w:tabs>
        <w:ind w:left="-720" w:firstLine="5760"/>
      </w:pPr>
      <w:rPr>
        <w:rFonts w:hint="default"/>
        <w:spacing w:val="0"/>
        <w:u w:val="none"/>
      </w:rPr>
    </w:lvl>
    <w:lvl w:ilvl="8">
      <w:start w:val="1"/>
      <w:numFmt w:val="lowerRoman"/>
      <w:lvlText w:val="%9."/>
      <w:lvlJc w:val="left"/>
      <w:pPr>
        <w:tabs>
          <w:tab w:val="num" w:pos="2880"/>
        </w:tabs>
        <w:ind w:left="2520" w:hanging="360"/>
      </w:pPr>
      <w:rPr>
        <w:rFonts w:hint="default"/>
        <w:spacing w:val="0"/>
        <w:u w:val="none"/>
      </w:rPr>
    </w:lvl>
  </w:abstractNum>
  <w:abstractNum w:abstractNumId="24" w15:restartNumberingAfterBreak="0">
    <w:nsid w:val="4BAE2A1D"/>
    <w:multiLevelType w:val="hybridMultilevel"/>
    <w:tmpl w:val="ADC85906"/>
    <w:lvl w:ilvl="0" w:tplc="6DAAB430">
      <w:start w:val="1"/>
      <w:numFmt w:val="decimal"/>
      <w:lvlText w:val="%1."/>
      <w:lvlJc w:val="right"/>
      <w:pPr>
        <w:tabs>
          <w:tab w:val="num" w:pos="576"/>
        </w:tabs>
        <w:ind w:left="576" w:hanging="288"/>
      </w:pPr>
      <w:rPr>
        <w:rFonts w:hint="default"/>
      </w:rPr>
    </w:lvl>
    <w:lvl w:ilvl="1" w:tplc="04090019">
      <w:start w:val="1"/>
      <w:numFmt w:val="lowerLetter"/>
      <w:lvlText w:val="%2."/>
      <w:lvlJc w:val="left"/>
      <w:pPr>
        <w:tabs>
          <w:tab w:val="num" w:pos="1440"/>
        </w:tabs>
        <w:ind w:left="1440" w:hanging="360"/>
      </w:pPr>
    </w:lvl>
    <w:lvl w:ilvl="2" w:tplc="6DAAB430">
      <w:start w:val="1"/>
      <w:numFmt w:val="decimal"/>
      <w:lvlText w:val="%3."/>
      <w:lvlJc w:val="righ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0E19E9"/>
    <w:multiLevelType w:val="hybridMultilevel"/>
    <w:tmpl w:val="4EBA8C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0D5E52"/>
    <w:multiLevelType w:val="hybridMultilevel"/>
    <w:tmpl w:val="8A1CF09C"/>
    <w:lvl w:ilvl="0" w:tplc="5ACCBB0E">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37B6F2C"/>
    <w:multiLevelType w:val="hybridMultilevel"/>
    <w:tmpl w:val="70829E42"/>
    <w:lvl w:ilvl="0" w:tplc="90406AC8">
      <w:start w:val="1"/>
      <w:numFmt w:val="lowerLetter"/>
      <w:lvlText w:val="%1. "/>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048C2"/>
    <w:multiLevelType w:val="multilevel"/>
    <w:tmpl w:val="1E2012CA"/>
    <w:lvl w:ilvl="0">
      <w:start w:val="1"/>
      <w:numFmt w:val="none"/>
      <w:lvlText w:val="Q."/>
      <w:lvlJc w:val="left"/>
      <w:pPr>
        <w:tabs>
          <w:tab w:val="num" w:pos="720"/>
        </w:tabs>
        <w:ind w:left="720" w:hanging="720"/>
      </w:pPr>
      <w:rPr>
        <w:rFonts w:hint="default"/>
      </w:rPr>
    </w:lvl>
    <w:lvl w:ilvl="1">
      <w:start w:val="1"/>
      <w:numFmt w:val="none"/>
      <w:lvlText w:val="A."/>
      <w:lvlJc w:val="left"/>
      <w:pPr>
        <w:tabs>
          <w:tab w:val="num" w:pos="720"/>
        </w:tabs>
        <w:ind w:left="720" w:hanging="720"/>
      </w:pPr>
      <w:rPr>
        <w:rFonts w:hint="default"/>
      </w:rPr>
    </w:lvl>
    <w:lvl w:ilvl="2">
      <w:start w:val="1"/>
      <w:numFmt w:val="none"/>
      <w:lvlText w:val=""/>
      <w:lvlJc w:val="left"/>
      <w:pPr>
        <w:tabs>
          <w:tab w:val="num" w:pos="1080"/>
        </w:tabs>
        <w:ind w:left="1080" w:hanging="360"/>
      </w:pPr>
      <w:rPr>
        <w:rFonts w:hint="default"/>
      </w:rPr>
    </w:lvl>
    <w:lvl w:ilvl="3">
      <w:start w:val="1"/>
      <w:numFmt w:val="none"/>
      <w:lvlRestart w:val="2"/>
      <w:lvlText w:val=""/>
      <w:lvlJc w:val="left"/>
      <w:pPr>
        <w:tabs>
          <w:tab w:val="num" w:pos="1440"/>
        </w:tabs>
        <w:ind w:left="1440" w:hanging="360"/>
      </w:pPr>
      <w:rPr>
        <w:rFonts w:hint="default"/>
      </w:rPr>
    </w:lvl>
    <w:lvl w:ilvl="4">
      <w:start w:val="1"/>
      <w:numFmt w:val="none"/>
      <w:lvlRestart w:val="2"/>
      <w:lvlText w:val=""/>
      <w:lvlJc w:val="left"/>
      <w:pPr>
        <w:tabs>
          <w:tab w:val="num" w:pos="1800"/>
        </w:tabs>
        <w:ind w:left="1800" w:hanging="360"/>
      </w:pPr>
      <w:rPr>
        <w:rFonts w:hint="default"/>
      </w:rPr>
    </w:lvl>
    <w:lvl w:ilvl="5">
      <w:start w:val="1"/>
      <w:numFmt w:val="none"/>
      <w:lvlRestart w:val="2"/>
      <w:lvlText w:val=""/>
      <w:lvlJc w:val="left"/>
      <w:pPr>
        <w:tabs>
          <w:tab w:val="num" w:pos="2160"/>
        </w:tabs>
        <w:ind w:left="2160" w:hanging="360"/>
      </w:pPr>
      <w:rPr>
        <w:rFonts w:hint="default"/>
      </w:rPr>
    </w:lvl>
    <w:lvl w:ilvl="6">
      <w:start w:val="1"/>
      <w:numFmt w:val="none"/>
      <w:lvlRestart w:val="2"/>
      <w:lvlText w:val=""/>
      <w:lvlJc w:val="left"/>
      <w:pPr>
        <w:tabs>
          <w:tab w:val="num" w:pos="2520"/>
        </w:tabs>
        <w:ind w:left="2520" w:hanging="360"/>
      </w:pPr>
      <w:rPr>
        <w:rFonts w:hint="default"/>
      </w:rPr>
    </w:lvl>
    <w:lvl w:ilvl="7">
      <w:start w:val="1"/>
      <w:numFmt w:val="none"/>
      <w:lvlRestart w:val="2"/>
      <w:lvlText w:val=""/>
      <w:lvlJc w:val="left"/>
      <w:pPr>
        <w:tabs>
          <w:tab w:val="num" w:pos="2880"/>
        </w:tabs>
        <w:ind w:left="2880" w:hanging="360"/>
      </w:pPr>
      <w:rPr>
        <w:rFonts w:hint="default"/>
      </w:rPr>
    </w:lvl>
    <w:lvl w:ilvl="8">
      <w:start w:val="1"/>
      <w:numFmt w:val="none"/>
      <w:lvlRestart w:val="2"/>
      <w:lvlText w:val=""/>
      <w:lvlJc w:val="left"/>
      <w:pPr>
        <w:tabs>
          <w:tab w:val="num" w:pos="3240"/>
        </w:tabs>
        <w:ind w:left="3240" w:hanging="360"/>
      </w:pPr>
      <w:rPr>
        <w:rFonts w:hint="default"/>
      </w:rPr>
    </w:lvl>
  </w:abstractNum>
  <w:abstractNum w:abstractNumId="29" w15:restartNumberingAfterBreak="0">
    <w:nsid w:val="56640DAE"/>
    <w:multiLevelType w:val="multilevel"/>
    <w:tmpl w:val="76144860"/>
    <w:lvl w:ilvl="0">
      <w:start w:val="1"/>
      <w:numFmt w:val="decimal"/>
      <w:suff w:val="space"/>
      <w:lvlText w:val="REQUIREMENT NO. %1:"/>
      <w:lvlJc w:val="left"/>
      <w:pPr>
        <w:ind w:left="0" w:firstLine="1440"/>
      </w:pPr>
      <w:rPr>
        <w:rFonts w:hint="default"/>
        <w:spacing w:val="0"/>
        <w:u w:val="single"/>
      </w:rPr>
    </w:lvl>
    <w:lvl w:ilvl="1">
      <w:start w:val="1"/>
      <w:numFmt w:val="lowerLetter"/>
      <w:lvlText w:val="%2)"/>
      <w:lvlJc w:val="left"/>
      <w:pPr>
        <w:tabs>
          <w:tab w:val="num" w:pos="2160"/>
        </w:tabs>
        <w:ind w:left="0" w:firstLine="1440"/>
      </w:pPr>
      <w:rPr>
        <w:rFonts w:hint="default"/>
        <w:spacing w:val="0"/>
        <w:u w:val="none"/>
      </w:rPr>
    </w:lvl>
    <w:lvl w:ilvl="2">
      <w:start w:val="1"/>
      <w:numFmt w:val="decimal"/>
      <w:lvlText w:val="%3)"/>
      <w:lvlJc w:val="left"/>
      <w:pPr>
        <w:tabs>
          <w:tab w:val="num" w:pos="2160"/>
        </w:tabs>
        <w:ind w:left="0" w:firstLine="1440"/>
      </w:pPr>
      <w:rPr>
        <w:rFonts w:hint="default"/>
        <w:spacing w:val="0"/>
        <w:u w:val="none"/>
      </w:rPr>
    </w:lvl>
    <w:lvl w:ilvl="3">
      <w:start w:val="1"/>
      <w:numFmt w:val="lowerLetter"/>
      <w:lvlText w:val="(%4)"/>
      <w:lvlJc w:val="left"/>
      <w:pPr>
        <w:tabs>
          <w:tab w:val="num" w:pos="2160"/>
        </w:tabs>
        <w:ind w:left="0" w:firstLine="1440"/>
      </w:pPr>
      <w:rPr>
        <w:rFonts w:hint="default"/>
        <w:spacing w:val="0"/>
        <w:u w:val="none"/>
      </w:rPr>
    </w:lvl>
    <w:lvl w:ilvl="4">
      <w:start w:val="1"/>
      <w:numFmt w:val="decimal"/>
      <w:lvlText w:val="(%5)"/>
      <w:lvlJc w:val="left"/>
      <w:pPr>
        <w:tabs>
          <w:tab w:val="num" w:pos="2160"/>
        </w:tabs>
        <w:ind w:left="0" w:firstLine="1440"/>
      </w:pPr>
      <w:rPr>
        <w:rFonts w:hint="default"/>
        <w:spacing w:val="0"/>
      </w:rPr>
    </w:lvl>
    <w:lvl w:ilvl="5">
      <w:start w:val="1"/>
      <w:numFmt w:val="lowerRoman"/>
      <w:lvlText w:val="%6)"/>
      <w:lvlJc w:val="right"/>
      <w:pPr>
        <w:tabs>
          <w:tab w:val="num" w:pos="720"/>
        </w:tabs>
        <w:ind w:left="-4320" w:firstLine="4680"/>
      </w:pPr>
      <w:rPr>
        <w:rFonts w:hint="default"/>
        <w:spacing w:val="0"/>
        <w:u w:val="none"/>
      </w:rPr>
    </w:lvl>
    <w:lvl w:ilvl="6">
      <w:start w:val="1"/>
      <w:numFmt w:val="decimal"/>
      <w:lvlText w:val="%7)"/>
      <w:lvlJc w:val="left"/>
      <w:pPr>
        <w:tabs>
          <w:tab w:val="num" w:pos="1080"/>
        </w:tabs>
        <w:ind w:left="-4320" w:firstLine="5040"/>
      </w:pPr>
      <w:rPr>
        <w:rFonts w:hint="default"/>
        <w:spacing w:val="0"/>
        <w:u w:val="none"/>
      </w:rPr>
    </w:lvl>
    <w:lvl w:ilvl="7">
      <w:start w:val="1"/>
      <w:numFmt w:val="lowerLetter"/>
      <w:lvlText w:val="%8."/>
      <w:lvlJc w:val="left"/>
      <w:pPr>
        <w:tabs>
          <w:tab w:val="num" w:pos="1800"/>
        </w:tabs>
        <w:ind w:left="-4320" w:firstLine="5760"/>
      </w:pPr>
      <w:rPr>
        <w:rFonts w:hint="default"/>
        <w:spacing w:val="0"/>
        <w:u w:val="none"/>
      </w:rPr>
    </w:lvl>
    <w:lvl w:ilvl="8">
      <w:start w:val="1"/>
      <w:numFmt w:val="lowerRoman"/>
      <w:lvlText w:val="%9."/>
      <w:lvlJc w:val="left"/>
      <w:pPr>
        <w:tabs>
          <w:tab w:val="num" w:pos="-720"/>
        </w:tabs>
        <w:ind w:left="-1080" w:hanging="360"/>
      </w:pPr>
      <w:rPr>
        <w:rFonts w:hint="default"/>
        <w:spacing w:val="0"/>
        <w:u w:val="none"/>
      </w:rPr>
    </w:lvl>
  </w:abstractNum>
  <w:abstractNum w:abstractNumId="30" w15:restartNumberingAfterBreak="0">
    <w:nsid w:val="566476D1"/>
    <w:multiLevelType w:val="hybridMultilevel"/>
    <w:tmpl w:val="29B0994E"/>
    <w:lvl w:ilvl="0" w:tplc="90406AC8">
      <w:start w:val="1"/>
      <w:numFmt w:val="lowerLetter"/>
      <w:lvlText w:val="%1. "/>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AC62BC"/>
    <w:multiLevelType w:val="multilevel"/>
    <w:tmpl w:val="3872EB3E"/>
    <w:lvl w:ilvl="0">
      <w:start w:val="1"/>
      <w:numFmt w:val="upperRoman"/>
      <w:pStyle w:val="OutlineForm"/>
      <w:lvlText w:val="%1."/>
      <w:lvlJc w:val="left"/>
      <w:pPr>
        <w:tabs>
          <w:tab w:val="num" w:pos="0"/>
        </w:tabs>
        <w:ind w:left="72" w:hanging="72"/>
      </w:pPr>
      <w:rPr>
        <w:rFonts w:hint="default"/>
      </w:rPr>
    </w:lvl>
    <w:lvl w:ilvl="1">
      <w:start w:val="1"/>
      <w:numFmt w:val="upperLetter"/>
      <w:lvlText w:val="%2."/>
      <w:lvlJc w:val="left"/>
      <w:pPr>
        <w:tabs>
          <w:tab w:val="num" w:pos="0"/>
        </w:tabs>
        <w:ind w:left="1440" w:hanging="720"/>
      </w:pPr>
      <w:rPr>
        <w:rFonts w:ascii="Times New Roman" w:hAnsi="Times New Roman" w:hint="default"/>
        <w:b w:val="0"/>
        <w:i w:val="0"/>
        <w:sz w:val="24"/>
        <w:szCs w:val="24"/>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15:restartNumberingAfterBreak="0">
    <w:nsid w:val="5AD32BCA"/>
    <w:multiLevelType w:val="multilevel"/>
    <w:tmpl w:val="17E28F6C"/>
    <w:lvl w:ilvl="0">
      <w:start w:val="1"/>
      <w:numFmt w:val="decimal"/>
      <w:suff w:val="space"/>
      <w:lvlText w:val="REQUIREMENT NO. %1:"/>
      <w:lvlJc w:val="left"/>
      <w:pPr>
        <w:ind w:left="3600" w:firstLine="1440"/>
      </w:pPr>
      <w:rPr>
        <w:rFonts w:hint="default"/>
        <w:spacing w:val="0"/>
        <w:u w:val="single"/>
      </w:rPr>
    </w:lvl>
    <w:lvl w:ilvl="1">
      <w:start w:val="1"/>
      <w:numFmt w:val="lowerLetter"/>
      <w:lvlText w:val="%2)"/>
      <w:lvlJc w:val="left"/>
      <w:pPr>
        <w:tabs>
          <w:tab w:val="num" w:pos="5760"/>
        </w:tabs>
        <w:ind w:left="3600" w:firstLine="1440"/>
      </w:pPr>
      <w:rPr>
        <w:rFonts w:hint="default"/>
        <w:spacing w:val="0"/>
        <w:u w:val="none"/>
      </w:rPr>
    </w:lvl>
    <w:lvl w:ilvl="2">
      <w:start w:val="1"/>
      <w:numFmt w:val="decimal"/>
      <w:lvlText w:val="%3)"/>
      <w:lvlJc w:val="left"/>
      <w:pPr>
        <w:tabs>
          <w:tab w:val="num" w:pos="5760"/>
        </w:tabs>
        <w:ind w:left="3600" w:firstLine="1440"/>
      </w:pPr>
      <w:rPr>
        <w:rFonts w:hint="default"/>
        <w:spacing w:val="0"/>
        <w:u w:val="none"/>
      </w:rPr>
    </w:lvl>
    <w:lvl w:ilvl="3">
      <w:start w:val="1"/>
      <w:numFmt w:val="decimal"/>
      <w:suff w:val="space"/>
      <w:lvlText w:val="Requirement No. %4:"/>
      <w:lvlJc w:val="left"/>
      <w:pPr>
        <w:ind w:left="2160" w:firstLine="1440"/>
      </w:pPr>
      <w:rPr>
        <w:rFonts w:hint="default"/>
        <w:spacing w:val="0"/>
        <w:u w:val="single"/>
      </w:rPr>
    </w:lvl>
    <w:lvl w:ilvl="4">
      <w:start w:val="1"/>
      <w:numFmt w:val="lowerLetter"/>
      <w:lvlText w:val="%5)"/>
      <w:lvlJc w:val="left"/>
      <w:pPr>
        <w:tabs>
          <w:tab w:val="num" w:pos="2160"/>
        </w:tabs>
        <w:ind w:left="720" w:firstLine="1440"/>
      </w:pPr>
      <w:rPr>
        <w:rFonts w:hint="default"/>
        <w:spacing w:val="0"/>
      </w:rPr>
    </w:lvl>
    <w:lvl w:ilvl="5">
      <w:start w:val="1"/>
      <w:numFmt w:val="lowerRoman"/>
      <w:lvlText w:val="%6)"/>
      <w:lvlJc w:val="right"/>
      <w:pPr>
        <w:tabs>
          <w:tab w:val="num" w:pos="4320"/>
        </w:tabs>
        <w:ind w:left="-720" w:firstLine="4680"/>
      </w:pPr>
      <w:rPr>
        <w:rFonts w:hint="default"/>
        <w:spacing w:val="0"/>
        <w:u w:val="none"/>
      </w:rPr>
    </w:lvl>
    <w:lvl w:ilvl="6">
      <w:start w:val="1"/>
      <w:numFmt w:val="decimal"/>
      <w:lvlText w:val="%7)"/>
      <w:lvlJc w:val="left"/>
      <w:pPr>
        <w:tabs>
          <w:tab w:val="num" w:pos="4680"/>
        </w:tabs>
        <w:ind w:left="-720" w:firstLine="5040"/>
      </w:pPr>
      <w:rPr>
        <w:rFonts w:hint="default"/>
        <w:spacing w:val="0"/>
        <w:u w:val="none"/>
      </w:rPr>
    </w:lvl>
    <w:lvl w:ilvl="7">
      <w:start w:val="1"/>
      <w:numFmt w:val="lowerLetter"/>
      <w:lvlText w:val="%8."/>
      <w:lvlJc w:val="left"/>
      <w:pPr>
        <w:tabs>
          <w:tab w:val="num" w:pos="5400"/>
        </w:tabs>
        <w:ind w:left="-720" w:firstLine="5760"/>
      </w:pPr>
      <w:rPr>
        <w:rFonts w:hint="default"/>
        <w:spacing w:val="0"/>
        <w:u w:val="none"/>
      </w:rPr>
    </w:lvl>
    <w:lvl w:ilvl="8">
      <w:start w:val="1"/>
      <w:numFmt w:val="lowerRoman"/>
      <w:lvlText w:val="%9."/>
      <w:lvlJc w:val="left"/>
      <w:pPr>
        <w:tabs>
          <w:tab w:val="num" w:pos="2880"/>
        </w:tabs>
        <w:ind w:left="2520" w:hanging="360"/>
      </w:pPr>
      <w:rPr>
        <w:rFonts w:hint="default"/>
        <w:spacing w:val="0"/>
        <w:u w:val="none"/>
      </w:rPr>
    </w:lvl>
  </w:abstractNum>
  <w:abstractNum w:abstractNumId="33" w15:restartNumberingAfterBreak="0">
    <w:nsid w:val="5B4F1E28"/>
    <w:multiLevelType w:val="multilevel"/>
    <w:tmpl w:val="21923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F4C3F83"/>
    <w:multiLevelType w:val="multilevel"/>
    <w:tmpl w:val="C8A4F0DC"/>
    <w:lvl w:ilvl="0">
      <w:start w:val="1"/>
      <w:numFmt w:val="decimal"/>
      <w:suff w:val="space"/>
      <w:lvlText w:val="REQUIREMENT NO. %1:"/>
      <w:lvlJc w:val="left"/>
      <w:pPr>
        <w:ind w:left="2160" w:firstLine="1440"/>
      </w:pPr>
      <w:rPr>
        <w:rFonts w:hint="default"/>
        <w:spacing w:val="0"/>
        <w:u w:val="single"/>
      </w:rPr>
    </w:lvl>
    <w:lvl w:ilvl="1">
      <w:start w:val="1"/>
      <w:numFmt w:val="lowerLetter"/>
      <w:lvlText w:val="%2)"/>
      <w:lvlJc w:val="left"/>
      <w:pPr>
        <w:tabs>
          <w:tab w:val="num" w:pos="4320"/>
        </w:tabs>
        <w:ind w:left="2160" w:firstLine="1440"/>
      </w:pPr>
      <w:rPr>
        <w:rFonts w:hint="default"/>
        <w:spacing w:val="0"/>
        <w:u w:val="none"/>
      </w:rPr>
    </w:lvl>
    <w:lvl w:ilvl="2">
      <w:start w:val="1"/>
      <w:numFmt w:val="decimal"/>
      <w:lvlText w:val="%3)"/>
      <w:lvlJc w:val="left"/>
      <w:pPr>
        <w:tabs>
          <w:tab w:val="num" w:pos="4320"/>
        </w:tabs>
        <w:ind w:left="2160" w:firstLine="1440"/>
      </w:pPr>
      <w:rPr>
        <w:rFonts w:hint="default"/>
        <w:spacing w:val="0"/>
        <w:u w:val="none"/>
      </w:rPr>
    </w:lvl>
    <w:lvl w:ilvl="3">
      <w:start w:val="1"/>
      <w:numFmt w:val="decimal"/>
      <w:suff w:val="space"/>
      <w:lvlText w:val="Requirement No. %4:"/>
      <w:lvlJc w:val="left"/>
      <w:pPr>
        <w:ind w:left="720" w:firstLine="1440"/>
      </w:pPr>
      <w:rPr>
        <w:rFonts w:hint="default"/>
        <w:spacing w:val="0"/>
        <w:u w:val="single"/>
      </w:rPr>
    </w:lvl>
    <w:lvl w:ilvl="4">
      <w:start w:val="1"/>
      <w:numFmt w:val="decimal"/>
      <w:lvlText w:val="(%5)"/>
      <w:lvlJc w:val="left"/>
      <w:pPr>
        <w:tabs>
          <w:tab w:val="num" w:pos="4320"/>
        </w:tabs>
        <w:ind w:left="2160" w:firstLine="1440"/>
      </w:pPr>
      <w:rPr>
        <w:rFonts w:hint="default"/>
        <w:spacing w:val="0"/>
      </w:rPr>
    </w:lvl>
    <w:lvl w:ilvl="5">
      <w:start w:val="1"/>
      <w:numFmt w:val="lowerRoman"/>
      <w:lvlText w:val="%6)"/>
      <w:lvlJc w:val="right"/>
      <w:pPr>
        <w:tabs>
          <w:tab w:val="num" w:pos="2880"/>
        </w:tabs>
        <w:ind w:left="-2160" w:firstLine="4680"/>
      </w:pPr>
      <w:rPr>
        <w:rFonts w:hint="default"/>
        <w:spacing w:val="0"/>
        <w:u w:val="none"/>
      </w:rPr>
    </w:lvl>
    <w:lvl w:ilvl="6">
      <w:start w:val="1"/>
      <w:numFmt w:val="decimal"/>
      <w:lvlText w:val="%7)"/>
      <w:lvlJc w:val="left"/>
      <w:pPr>
        <w:tabs>
          <w:tab w:val="num" w:pos="3240"/>
        </w:tabs>
        <w:ind w:left="-2160" w:firstLine="5040"/>
      </w:pPr>
      <w:rPr>
        <w:rFonts w:hint="default"/>
        <w:spacing w:val="0"/>
        <w:u w:val="none"/>
      </w:rPr>
    </w:lvl>
    <w:lvl w:ilvl="7">
      <w:start w:val="1"/>
      <w:numFmt w:val="lowerLetter"/>
      <w:lvlText w:val="%8."/>
      <w:lvlJc w:val="left"/>
      <w:pPr>
        <w:tabs>
          <w:tab w:val="num" w:pos="3960"/>
        </w:tabs>
        <w:ind w:left="-2160" w:firstLine="5760"/>
      </w:pPr>
      <w:rPr>
        <w:rFonts w:hint="default"/>
        <w:spacing w:val="0"/>
        <w:u w:val="none"/>
      </w:rPr>
    </w:lvl>
    <w:lvl w:ilvl="8">
      <w:start w:val="1"/>
      <w:numFmt w:val="lowerRoman"/>
      <w:lvlText w:val="%9."/>
      <w:lvlJc w:val="left"/>
      <w:pPr>
        <w:tabs>
          <w:tab w:val="num" w:pos="1440"/>
        </w:tabs>
        <w:ind w:left="1080" w:hanging="360"/>
      </w:pPr>
      <w:rPr>
        <w:rFonts w:hint="default"/>
        <w:spacing w:val="0"/>
        <w:u w:val="none"/>
      </w:rPr>
    </w:lvl>
  </w:abstractNum>
  <w:abstractNum w:abstractNumId="35" w15:restartNumberingAfterBreak="0">
    <w:nsid w:val="5F562597"/>
    <w:multiLevelType w:val="multilevel"/>
    <w:tmpl w:val="35D0DDAC"/>
    <w:lvl w:ilvl="0">
      <w:start w:val="1"/>
      <w:numFmt w:val="decimal"/>
      <w:pStyle w:val="TO-Com-1"/>
      <w:lvlText w:val="%1."/>
      <w:lvlJc w:val="left"/>
      <w:pPr>
        <w:tabs>
          <w:tab w:val="num" w:pos="2160"/>
        </w:tabs>
        <w:ind w:left="0" w:firstLine="1440"/>
      </w:pPr>
      <w:rPr>
        <w:rFonts w:hint="default"/>
        <w:spacing w:val="0"/>
        <w:u w:val="none"/>
      </w:rPr>
    </w:lvl>
    <w:lvl w:ilvl="1">
      <w:start w:val="1"/>
      <w:numFmt w:val="lowerLetter"/>
      <w:lvlText w:val="%2)"/>
      <w:lvlJc w:val="left"/>
      <w:pPr>
        <w:tabs>
          <w:tab w:val="num" w:pos="2160"/>
        </w:tabs>
        <w:ind w:left="0" w:firstLine="1440"/>
      </w:pPr>
      <w:rPr>
        <w:rFonts w:hint="default"/>
        <w:spacing w:val="0"/>
        <w:u w:val="none"/>
      </w:rPr>
    </w:lvl>
    <w:lvl w:ilvl="2">
      <w:start w:val="1"/>
      <w:numFmt w:val="decimal"/>
      <w:lvlText w:val="%3)"/>
      <w:lvlJc w:val="left"/>
      <w:pPr>
        <w:tabs>
          <w:tab w:val="num" w:pos="2160"/>
        </w:tabs>
        <w:ind w:left="0" w:firstLine="1440"/>
      </w:pPr>
      <w:rPr>
        <w:rFonts w:hint="default"/>
        <w:spacing w:val="0"/>
        <w:u w:val="none"/>
      </w:rPr>
    </w:lvl>
    <w:lvl w:ilvl="3">
      <w:start w:val="1"/>
      <w:numFmt w:val="lowerLetter"/>
      <w:lvlText w:val="(%4)"/>
      <w:lvlJc w:val="left"/>
      <w:pPr>
        <w:tabs>
          <w:tab w:val="num" w:pos="2160"/>
        </w:tabs>
        <w:ind w:left="0" w:firstLine="1440"/>
      </w:pPr>
      <w:rPr>
        <w:rFonts w:hint="default"/>
        <w:spacing w:val="0"/>
        <w:u w:val="none"/>
      </w:rPr>
    </w:lvl>
    <w:lvl w:ilvl="4">
      <w:start w:val="1"/>
      <w:numFmt w:val="decimal"/>
      <w:pStyle w:val="TO-Com-5"/>
      <w:lvlText w:val="(%5)"/>
      <w:lvlJc w:val="left"/>
      <w:pPr>
        <w:tabs>
          <w:tab w:val="num" w:pos="2160"/>
        </w:tabs>
        <w:ind w:left="0" w:firstLine="1440"/>
      </w:pPr>
      <w:rPr>
        <w:rFonts w:hint="default"/>
        <w:spacing w:val="0"/>
      </w:rPr>
    </w:lvl>
    <w:lvl w:ilvl="5">
      <w:start w:val="1"/>
      <w:numFmt w:val="lowerRoman"/>
      <w:lvlText w:val="%6)"/>
      <w:lvlJc w:val="right"/>
      <w:pPr>
        <w:tabs>
          <w:tab w:val="num" w:pos="720"/>
        </w:tabs>
        <w:ind w:left="-4320" w:firstLine="4680"/>
      </w:pPr>
      <w:rPr>
        <w:rFonts w:hint="default"/>
        <w:spacing w:val="0"/>
        <w:u w:val="none"/>
      </w:rPr>
    </w:lvl>
    <w:lvl w:ilvl="6">
      <w:start w:val="1"/>
      <w:numFmt w:val="decimal"/>
      <w:lvlText w:val="%7)"/>
      <w:lvlJc w:val="left"/>
      <w:pPr>
        <w:tabs>
          <w:tab w:val="num" w:pos="1080"/>
        </w:tabs>
        <w:ind w:left="-4320" w:firstLine="5040"/>
      </w:pPr>
      <w:rPr>
        <w:rFonts w:hint="default"/>
        <w:spacing w:val="0"/>
        <w:u w:val="none"/>
      </w:rPr>
    </w:lvl>
    <w:lvl w:ilvl="7">
      <w:start w:val="1"/>
      <w:numFmt w:val="lowerLetter"/>
      <w:lvlText w:val="%8."/>
      <w:lvlJc w:val="left"/>
      <w:pPr>
        <w:tabs>
          <w:tab w:val="num" w:pos="1800"/>
        </w:tabs>
        <w:ind w:left="-4320" w:firstLine="5760"/>
      </w:pPr>
      <w:rPr>
        <w:rFonts w:hint="default"/>
        <w:spacing w:val="0"/>
        <w:u w:val="none"/>
      </w:rPr>
    </w:lvl>
    <w:lvl w:ilvl="8">
      <w:start w:val="1"/>
      <w:numFmt w:val="lowerRoman"/>
      <w:lvlText w:val="%9."/>
      <w:lvlJc w:val="left"/>
      <w:pPr>
        <w:tabs>
          <w:tab w:val="num" w:pos="-720"/>
        </w:tabs>
        <w:ind w:left="-1080" w:hanging="360"/>
      </w:pPr>
      <w:rPr>
        <w:rFonts w:hint="default"/>
        <w:spacing w:val="0"/>
        <w:u w:val="none"/>
      </w:rPr>
    </w:lvl>
  </w:abstractNum>
  <w:abstractNum w:abstractNumId="36" w15:restartNumberingAfterBreak="0">
    <w:nsid w:val="63C24F17"/>
    <w:multiLevelType w:val="multilevel"/>
    <w:tmpl w:val="A0402ECA"/>
    <w:lvl w:ilvl="0">
      <w:start w:val="1"/>
      <w:numFmt w:val="decimal"/>
      <w:suff w:val="nothing"/>
      <w:lvlText w:val="ABC %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66218CD"/>
    <w:multiLevelType w:val="multilevel"/>
    <w:tmpl w:val="31F620B4"/>
    <w:lvl w:ilvl="0">
      <w:start w:val="1"/>
      <w:numFmt w:val="decimal"/>
      <w:lvlText w:val="%1:"/>
      <w:lvlJc w:val="left"/>
      <w:pPr>
        <w:tabs>
          <w:tab w:val="num" w:pos="0"/>
        </w:tabs>
        <w:ind w:left="0" w:firstLine="1440"/>
      </w:pPr>
      <w:rPr>
        <w:rFonts w:hint="default"/>
        <w:spacing w:val="0"/>
        <w:u w:val="none"/>
      </w:rPr>
    </w:lvl>
    <w:lvl w:ilvl="1">
      <w:start w:val="1"/>
      <w:numFmt w:val="lowerLetter"/>
      <w:lvlText w:val="%2)"/>
      <w:lvlJc w:val="left"/>
      <w:pPr>
        <w:tabs>
          <w:tab w:val="num" w:pos="1440"/>
        </w:tabs>
        <w:ind w:left="0" w:firstLine="1440"/>
      </w:pPr>
      <w:rPr>
        <w:rFonts w:hint="default"/>
        <w:spacing w:val="0"/>
        <w:u w:val="none"/>
      </w:rPr>
    </w:lvl>
    <w:lvl w:ilvl="2">
      <w:start w:val="1"/>
      <w:numFmt w:val="decimal"/>
      <w:lvlText w:val="%3)"/>
      <w:lvlJc w:val="left"/>
      <w:pPr>
        <w:tabs>
          <w:tab w:val="num" w:pos="5760"/>
        </w:tabs>
        <w:ind w:left="3600" w:firstLine="1440"/>
      </w:pPr>
      <w:rPr>
        <w:rFonts w:hint="default"/>
        <w:spacing w:val="0"/>
        <w:u w:val="none"/>
      </w:rPr>
    </w:lvl>
    <w:lvl w:ilvl="3">
      <w:start w:val="1"/>
      <w:numFmt w:val="decimal"/>
      <w:suff w:val="space"/>
      <w:lvlText w:val="Requirement No. %4:"/>
      <w:lvlJc w:val="left"/>
      <w:pPr>
        <w:ind w:left="2160" w:firstLine="1440"/>
      </w:pPr>
      <w:rPr>
        <w:rFonts w:hint="default"/>
        <w:spacing w:val="0"/>
        <w:u w:val="single"/>
      </w:rPr>
    </w:lvl>
    <w:lvl w:ilvl="4">
      <w:start w:val="1"/>
      <w:numFmt w:val="lowerLetter"/>
      <w:lvlText w:val="%5)"/>
      <w:lvlJc w:val="left"/>
      <w:pPr>
        <w:tabs>
          <w:tab w:val="num" w:pos="2160"/>
        </w:tabs>
        <w:ind w:left="720" w:firstLine="1440"/>
      </w:pPr>
      <w:rPr>
        <w:rFonts w:hint="default"/>
        <w:spacing w:val="0"/>
      </w:rPr>
    </w:lvl>
    <w:lvl w:ilvl="5">
      <w:start w:val="1"/>
      <w:numFmt w:val="lowerRoman"/>
      <w:lvlText w:val="%6)"/>
      <w:lvlJc w:val="right"/>
      <w:pPr>
        <w:tabs>
          <w:tab w:val="num" w:pos="4320"/>
        </w:tabs>
        <w:ind w:left="-720" w:firstLine="4680"/>
      </w:pPr>
      <w:rPr>
        <w:rFonts w:hint="default"/>
        <w:spacing w:val="0"/>
        <w:u w:val="none"/>
      </w:rPr>
    </w:lvl>
    <w:lvl w:ilvl="6">
      <w:start w:val="1"/>
      <w:numFmt w:val="decimal"/>
      <w:lvlText w:val="%7)"/>
      <w:lvlJc w:val="left"/>
      <w:pPr>
        <w:tabs>
          <w:tab w:val="num" w:pos="4680"/>
        </w:tabs>
        <w:ind w:left="-720" w:firstLine="5040"/>
      </w:pPr>
      <w:rPr>
        <w:rFonts w:hint="default"/>
        <w:spacing w:val="0"/>
        <w:u w:val="none"/>
      </w:rPr>
    </w:lvl>
    <w:lvl w:ilvl="7">
      <w:start w:val="1"/>
      <w:numFmt w:val="lowerLetter"/>
      <w:lvlText w:val="%8."/>
      <w:lvlJc w:val="left"/>
      <w:pPr>
        <w:tabs>
          <w:tab w:val="num" w:pos="5400"/>
        </w:tabs>
        <w:ind w:left="-720" w:firstLine="5760"/>
      </w:pPr>
      <w:rPr>
        <w:rFonts w:hint="default"/>
        <w:spacing w:val="0"/>
        <w:u w:val="none"/>
      </w:rPr>
    </w:lvl>
    <w:lvl w:ilvl="8">
      <w:start w:val="1"/>
      <w:numFmt w:val="lowerRoman"/>
      <w:lvlText w:val="%9."/>
      <w:lvlJc w:val="left"/>
      <w:pPr>
        <w:tabs>
          <w:tab w:val="num" w:pos="2880"/>
        </w:tabs>
        <w:ind w:left="2520" w:hanging="360"/>
      </w:pPr>
      <w:rPr>
        <w:rFonts w:hint="default"/>
        <w:spacing w:val="0"/>
        <w:u w:val="none"/>
      </w:rPr>
    </w:lvl>
  </w:abstractNum>
  <w:abstractNum w:abstractNumId="38" w15:restartNumberingAfterBreak="0">
    <w:nsid w:val="6A7267A6"/>
    <w:multiLevelType w:val="hybridMultilevel"/>
    <w:tmpl w:val="57DAB80E"/>
    <w:lvl w:ilvl="0" w:tplc="90406AC8">
      <w:start w:val="1"/>
      <w:numFmt w:val="lowerLetter"/>
      <w:lvlText w:val="%1. "/>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F3C18D0"/>
    <w:multiLevelType w:val="multilevel"/>
    <w:tmpl w:val="CECC2852"/>
    <w:lvl w:ilvl="0">
      <w:start w:val="1"/>
      <w:numFmt w:val="lowerLetter"/>
      <w:lvlText w:val="%1. "/>
      <w:lvlJc w:val="left"/>
      <w:pPr>
        <w:tabs>
          <w:tab w:val="num" w:pos="2160"/>
        </w:tabs>
        <w:ind w:left="216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15:restartNumberingAfterBreak="0">
    <w:nsid w:val="72951CD0"/>
    <w:multiLevelType w:val="hybridMultilevel"/>
    <w:tmpl w:val="2E76BE10"/>
    <w:lvl w:ilvl="0" w:tplc="E19A6B1E">
      <w:start w:val="5"/>
      <w:numFmt w:val="decimal"/>
      <w:lvlText w:val="%1."/>
      <w:lvlJc w:val="right"/>
      <w:pPr>
        <w:tabs>
          <w:tab w:val="num" w:pos="576"/>
        </w:tabs>
        <w:ind w:left="576" w:hanging="288"/>
      </w:pPr>
      <w:rPr>
        <w:rFonts w:hint="default"/>
      </w:rPr>
    </w:lvl>
    <w:lvl w:ilvl="1" w:tplc="04090019">
      <w:start w:val="1"/>
      <w:numFmt w:val="lowerLetter"/>
      <w:lvlText w:val="%2."/>
      <w:lvlJc w:val="left"/>
      <w:pPr>
        <w:tabs>
          <w:tab w:val="num" w:pos="1440"/>
        </w:tabs>
        <w:ind w:left="1440" w:hanging="360"/>
      </w:pPr>
    </w:lvl>
    <w:lvl w:ilvl="2" w:tplc="E19A6B1E">
      <w:start w:val="5"/>
      <w:numFmt w:val="decimal"/>
      <w:lvlText w:val="%3."/>
      <w:lvlJc w:val="righ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1D2F07"/>
    <w:multiLevelType w:val="multilevel"/>
    <w:tmpl w:val="57DAB80E"/>
    <w:lvl w:ilvl="0">
      <w:start w:val="1"/>
      <w:numFmt w:val="lowerLetter"/>
      <w:lvlText w:val="%1. "/>
      <w:lvlJc w:val="left"/>
      <w:pPr>
        <w:tabs>
          <w:tab w:val="num" w:pos="2160"/>
        </w:tabs>
        <w:ind w:left="216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0"/>
  </w:num>
  <w:num w:numId="2">
    <w:abstractNumId w:val="28"/>
  </w:num>
  <w:num w:numId="3">
    <w:abstractNumId w:val="12"/>
  </w:num>
  <w:num w:numId="4">
    <w:abstractNumId w:val="18"/>
  </w:num>
  <w:num w:numId="5">
    <w:abstractNumId w:val="35"/>
  </w:num>
  <w:num w:numId="6">
    <w:abstractNumId w:val="23"/>
  </w:num>
  <w:num w:numId="7">
    <w:abstractNumId w:val="37"/>
  </w:num>
  <w:num w:numId="8">
    <w:abstractNumId w:val="20"/>
  </w:num>
  <w:num w:numId="9">
    <w:abstractNumId w:val="29"/>
  </w:num>
  <w:num w:numId="10">
    <w:abstractNumId w:val="17"/>
  </w:num>
  <w:num w:numId="11">
    <w:abstractNumId w:val="34"/>
  </w:num>
  <w:num w:numId="12">
    <w:abstractNumId w:val="32"/>
  </w:num>
  <w:num w:numId="13">
    <w:abstractNumId w:val="36"/>
  </w:num>
  <w:num w:numId="14">
    <w:abstractNumId w:val="31"/>
  </w:num>
  <w:num w:numId="15">
    <w:abstractNumId w:val="10"/>
  </w:num>
  <w:num w:numId="16">
    <w:abstractNumId w:val="2"/>
    <w:lvlOverride w:ilvl="0">
      <w:startOverride w:val="2"/>
      <w:lvl w:ilvl="0">
        <w:start w:val="2"/>
        <w:numFmt w:val="lowerLetter"/>
        <w:lvlText w:val="%1."/>
        <w:lvlJc w:val="left"/>
      </w:lvl>
    </w:lvlOverride>
  </w:num>
  <w:num w:numId="17">
    <w:abstractNumId w:val="1"/>
    <w:lvlOverride w:ilvl="0">
      <w:startOverride w:val="1"/>
      <w:lvl w:ilvl="0">
        <w:start w:val="1"/>
        <w:numFmt w:val="decimal"/>
        <w:lvlText w:val="%1."/>
        <w:lvlJc w:val="left"/>
      </w:lvl>
    </w:lvlOverride>
  </w:num>
  <w:num w:numId="18">
    <w:abstractNumId w:val="19"/>
  </w:num>
  <w:num w:numId="19">
    <w:abstractNumId w:val="4"/>
  </w:num>
  <w:num w:numId="20">
    <w:abstractNumId w:val="38"/>
  </w:num>
  <w:num w:numId="21">
    <w:abstractNumId w:val="7"/>
  </w:num>
  <w:num w:numId="22">
    <w:abstractNumId w:val="39"/>
  </w:num>
  <w:num w:numId="23">
    <w:abstractNumId w:val="26"/>
  </w:num>
  <w:num w:numId="24">
    <w:abstractNumId w:val="14"/>
  </w:num>
  <w:num w:numId="25">
    <w:abstractNumId w:val="15"/>
  </w:num>
  <w:num w:numId="26">
    <w:abstractNumId w:val="27"/>
  </w:num>
  <w:num w:numId="27">
    <w:abstractNumId w:val="3"/>
  </w:num>
  <w:num w:numId="28">
    <w:abstractNumId w:val="41"/>
  </w:num>
  <w:num w:numId="29">
    <w:abstractNumId w:val="30"/>
  </w:num>
  <w:num w:numId="30">
    <w:abstractNumId w:val="24"/>
  </w:num>
  <w:num w:numId="31">
    <w:abstractNumId w:val="40"/>
  </w:num>
  <w:num w:numId="32">
    <w:abstractNumId w:val="6"/>
  </w:num>
  <w:num w:numId="33">
    <w:abstractNumId w:val="25"/>
  </w:num>
  <w:num w:numId="34">
    <w:abstractNumId w:val="22"/>
  </w:num>
  <w:num w:numId="35">
    <w:abstractNumId w:val="8"/>
  </w:num>
  <w:num w:numId="36">
    <w:abstractNumId w:val="21"/>
  </w:num>
  <w:num w:numId="37">
    <w:abstractNumId w:val="5"/>
  </w:num>
  <w:num w:numId="38">
    <w:abstractNumId w:val="1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47"/>
    <w:rsid w:val="0000330B"/>
    <w:rsid w:val="0000395B"/>
    <w:rsid w:val="000109FB"/>
    <w:rsid w:val="00013AAB"/>
    <w:rsid w:val="0001487E"/>
    <w:rsid w:val="000167D0"/>
    <w:rsid w:val="00022228"/>
    <w:rsid w:val="0002293B"/>
    <w:rsid w:val="00026837"/>
    <w:rsid w:val="000271CA"/>
    <w:rsid w:val="00043950"/>
    <w:rsid w:val="00051922"/>
    <w:rsid w:val="00051ADC"/>
    <w:rsid w:val="00061492"/>
    <w:rsid w:val="00061B11"/>
    <w:rsid w:val="000647AF"/>
    <w:rsid w:val="00070FB8"/>
    <w:rsid w:val="000720F7"/>
    <w:rsid w:val="000726FF"/>
    <w:rsid w:val="000767C4"/>
    <w:rsid w:val="00076BAF"/>
    <w:rsid w:val="0009158E"/>
    <w:rsid w:val="00093B1E"/>
    <w:rsid w:val="00095C72"/>
    <w:rsid w:val="000C432C"/>
    <w:rsid w:val="000C4A40"/>
    <w:rsid w:val="000C4FA1"/>
    <w:rsid w:val="000C636B"/>
    <w:rsid w:val="000D64D9"/>
    <w:rsid w:val="000E1B82"/>
    <w:rsid w:val="000E2E6F"/>
    <w:rsid w:val="000E3CC4"/>
    <w:rsid w:val="000E50A9"/>
    <w:rsid w:val="000E7C4A"/>
    <w:rsid w:val="000F3859"/>
    <w:rsid w:val="000F7DBE"/>
    <w:rsid w:val="00104D7B"/>
    <w:rsid w:val="00115C38"/>
    <w:rsid w:val="00125334"/>
    <w:rsid w:val="0012747C"/>
    <w:rsid w:val="00134092"/>
    <w:rsid w:val="001465F7"/>
    <w:rsid w:val="00147CC1"/>
    <w:rsid w:val="00151842"/>
    <w:rsid w:val="00153657"/>
    <w:rsid w:val="0015443E"/>
    <w:rsid w:val="00157357"/>
    <w:rsid w:val="001731AC"/>
    <w:rsid w:val="00175800"/>
    <w:rsid w:val="00180C28"/>
    <w:rsid w:val="00185C0E"/>
    <w:rsid w:val="001861F5"/>
    <w:rsid w:val="00192D63"/>
    <w:rsid w:val="001931AB"/>
    <w:rsid w:val="0019515A"/>
    <w:rsid w:val="001A08BE"/>
    <w:rsid w:val="001A6028"/>
    <w:rsid w:val="001B0230"/>
    <w:rsid w:val="001B29E2"/>
    <w:rsid w:val="001C125D"/>
    <w:rsid w:val="001C2D58"/>
    <w:rsid w:val="001C3674"/>
    <w:rsid w:val="001C6910"/>
    <w:rsid w:val="001D6B3C"/>
    <w:rsid w:val="001D727C"/>
    <w:rsid w:val="001E21EE"/>
    <w:rsid w:val="001E5F79"/>
    <w:rsid w:val="001F4846"/>
    <w:rsid w:val="002018E4"/>
    <w:rsid w:val="0020561F"/>
    <w:rsid w:val="0020580C"/>
    <w:rsid w:val="00205BA2"/>
    <w:rsid w:val="00205DA6"/>
    <w:rsid w:val="00211B90"/>
    <w:rsid w:val="0021486C"/>
    <w:rsid w:val="00215FEE"/>
    <w:rsid w:val="002224EA"/>
    <w:rsid w:val="002252FB"/>
    <w:rsid w:val="00236B6F"/>
    <w:rsid w:val="00236E0C"/>
    <w:rsid w:val="00236E2E"/>
    <w:rsid w:val="00240703"/>
    <w:rsid w:val="00241148"/>
    <w:rsid w:val="00241B09"/>
    <w:rsid w:val="0024276E"/>
    <w:rsid w:val="00242FC6"/>
    <w:rsid w:val="002458D8"/>
    <w:rsid w:val="00255B2F"/>
    <w:rsid w:val="002651D0"/>
    <w:rsid w:val="0026621F"/>
    <w:rsid w:val="00273BBF"/>
    <w:rsid w:val="002817C7"/>
    <w:rsid w:val="00284099"/>
    <w:rsid w:val="00287124"/>
    <w:rsid w:val="0029138F"/>
    <w:rsid w:val="002935CC"/>
    <w:rsid w:val="002A15CF"/>
    <w:rsid w:val="002A48BC"/>
    <w:rsid w:val="002A68EF"/>
    <w:rsid w:val="002B139D"/>
    <w:rsid w:val="002B175E"/>
    <w:rsid w:val="002B3E84"/>
    <w:rsid w:val="002B3F87"/>
    <w:rsid w:val="002B7E92"/>
    <w:rsid w:val="002C2297"/>
    <w:rsid w:val="002C2992"/>
    <w:rsid w:val="002D7A41"/>
    <w:rsid w:val="002E49CD"/>
    <w:rsid w:val="002E59E5"/>
    <w:rsid w:val="002F1891"/>
    <w:rsid w:val="00301AE3"/>
    <w:rsid w:val="0031354A"/>
    <w:rsid w:val="00320E57"/>
    <w:rsid w:val="00323E5C"/>
    <w:rsid w:val="00327C1A"/>
    <w:rsid w:val="00331E78"/>
    <w:rsid w:val="00331F88"/>
    <w:rsid w:val="003378A6"/>
    <w:rsid w:val="003607D6"/>
    <w:rsid w:val="00363ACC"/>
    <w:rsid w:val="00367A8E"/>
    <w:rsid w:val="0038659C"/>
    <w:rsid w:val="003914CA"/>
    <w:rsid w:val="003A332B"/>
    <w:rsid w:val="003B3FBF"/>
    <w:rsid w:val="003C21D2"/>
    <w:rsid w:val="003C4105"/>
    <w:rsid w:val="003C6CF2"/>
    <w:rsid w:val="003C7382"/>
    <w:rsid w:val="003C7FF5"/>
    <w:rsid w:val="003D5202"/>
    <w:rsid w:val="003F4C28"/>
    <w:rsid w:val="003F50EB"/>
    <w:rsid w:val="003F677A"/>
    <w:rsid w:val="00402975"/>
    <w:rsid w:val="00407997"/>
    <w:rsid w:val="00413E82"/>
    <w:rsid w:val="00422055"/>
    <w:rsid w:val="00426356"/>
    <w:rsid w:val="00430E62"/>
    <w:rsid w:val="004368EE"/>
    <w:rsid w:val="0044550F"/>
    <w:rsid w:val="00451A39"/>
    <w:rsid w:val="00456B42"/>
    <w:rsid w:val="00457553"/>
    <w:rsid w:val="0046756B"/>
    <w:rsid w:val="00472499"/>
    <w:rsid w:val="0047309E"/>
    <w:rsid w:val="00473EAA"/>
    <w:rsid w:val="004828FF"/>
    <w:rsid w:val="00482E1F"/>
    <w:rsid w:val="00483808"/>
    <w:rsid w:val="00487991"/>
    <w:rsid w:val="00493C8E"/>
    <w:rsid w:val="004967CD"/>
    <w:rsid w:val="00497924"/>
    <w:rsid w:val="004A1263"/>
    <w:rsid w:val="004A6A4D"/>
    <w:rsid w:val="004A7198"/>
    <w:rsid w:val="004A7929"/>
    <w:rsid w:val="004B6AE1"/>
    <w:rsid w:val="004C002D"/>
    <w:rsid w:val="004D5EF5"/>
    <w:rsid w:val="004D7482"/>
    <w:rsid w:val="004E2108"/>
    <w:rsid w:val="004E7ADD"/>
    <w:rsid w:val="004F0847"/>
    <w:rsid w:val="00522C3D"/>
    <w:rsid w:val="00523547"/>
    <w:rsid w:val="00526DBB"/>
    <w:rsid w:val="0053311C"/>
    <w:rsid w:val="005373AA"/>
    <w:rsid w:val="00540019"/>
    <w:rsid w:val="005429FB"/>
    <w:rsid w:val="005436A2"/>
    <w:rsid w:val="00544C7F"/>
    <w:rsid w:val="00552D92"/>
    <w:rsid w:val="005544E8"/>
    <w:rsid w:val="00560CE1"/>
    <w:rsid w:val="00566805"/>
    <w:rsid w:val="0058437E"/>
    <w:rsid w:val="005929EF"/>
    <w:rsid w:val="005A1F2E"/>
    <w:rsid w:val="005B045B"/>
    <w:rsid w:val="005C0B80"/>
    <w:rsid w:val="005C47FF"/>
    <w:rsid w:val="005C7273"/>
    <w:rsid w:val="005C77A2"/>
    <w:rsid w:val="005D0168"/>
    <w:rsid w:val="005D4A38"/>
    <w:rsid w:val="005D502F"/>
    <w:rsid w:val="005D5729"/>
    <w:rsid w:val="005E27AB"/>
    <w:rsid w:val="005E5FAB"/>
    <w:rsid w:val="005F09F7"/>
    <w:rsid w:val="005F3D08"/>
    <w:rsid w:val="005F40B6"/>
    <w:rsid w:val="005F599A"/>
    <w:rsid w:val="00604063"/>
    <w:rsid w:val="0060440B"/>
    <w:rsid w:val="00610541"/>
    <w:rsid w:val="00611BE3"/>
    <w:rsid w:val="00615768"/>
    <w:rsid w:val="00620FC2"/>
    <w:rsid w:val="006229A1"/>
    <w:rsid w:val="00647875"/>
    <w:rsid w:val="00647E8F"/>
    <w:rsid w:val="00652989"/>
    <w:rsid w:val="00653CE1"/>
    <w:rsid w:val="00653DB5"/>
    <w:rsid w:val="00655495"/>
    <w:rsid w:val="00657458"/>
    <w:rsid w:val="00677753"/>
    <w:rsid w:val="006862CB"/>
    <w:rsid w:val="00687E76"/>
    <w:rsid w:val="006958B4"/>
    <w:rsid w:val="006A28F3"/>
    <w:rsid w:val="006C0F26"/>
    <w:rsid w:val="006C2470"/>
    <w:rsid w:val="006C2685"/>
    <w:rsid w:val="006D5114"/>
    <w:rsid w:val="006D525C"/>
    <w:rsid w:val="006D6620"/>
    <w:rsid w:val="006E2DB4"/>
    <w:rsid w:val="006E55FA"/>
    <w:rsid w:val="00702541"/>
    <w:rsid w:val="00703F92"/>
    <w:rsid w:val="00706041"/>
    <w:rsid w:val="00706D33"/>
    <w:rsid w:val="00711A40"/>
    <w:rsid w:val="0071288A"/>
    <w:rsid w:val="00722A12"/>
    <w:rsid w:val="00741053"/>
    <w:rsid w:val="007473A8"/>
    <w:rsid w:val="007518C9"/>
    <w:rsid w:val="007541DF"/>
    <w:rsid w:val="00754989"/>
    <w:rsid w:val="00760084"/>
    <w:rsid w:val="00765DAE"/>
    <w:rsid w:val="00781927"/>
    <w:rsid w:val="007973C8"/>
    <w:rsid w:val="007977B9"/>
    <w:rsid w:val="007B16AC"/>
    <w:rsid w:val="007B1945"/>
    <w:rsid w:val="007B4D4E"/>
    <w:rsid w:val="007B5258"/>
    <w:rsid w:val="007C1CE2"/>
    <w:rsid w:val="007C2609"/>
    <w:rsid w:val="007C4787"/>
    <w:rsid w:val="007C65C3"/>
    <w:rsid w:val="007D1ECF"/>
    <w:rsid w:val="007D4964"/>
    <w:rsid w:val="007E3D8B"/>
    <w:rsid w:val="007E52AF"/>
    <w:rsid w:val="007E7982"/>
    <w:rsid w:val="007F331C"/>
    <w:rsid w:val="007F4915"/>
    <w:rsid w:val="007F75B7"/>
    <w:rsid w:val="00801E26"/>
    <w:rsid w:val="008021B2"/>
    <w:rsid w:val="0080294C"/>
    <w:rsid w:val="00802B15"/>
    <w:rsid w:val="00805A42"/>
    <w:rsid w:val="00812509"/>
    <w:rsid w:val="008146A5"/>
    <w:rsid w:val="00814FAE"/>
    <w:rsid w:val="00815994"/>
    <w:rsid w:val="0082118A"/>
    <w:rsid w:val="00830D3E"/>
    <w:rsid w:val="008420D3"/>
    <w:rsid w:val="00842ADA"/>
    <w:rsid w:val="00845E9C"/>
    <w:rsid w:val="0084765B"/>
    <w:rsid w:val="00850AE2"/>
    <w:rsid w:val="0085373C"/>
    <w:rsid w:val="00857BF2"/>
    <w:rsid w:val="0086171E"/>
    <w:rsid w:val="00863F72"/>
    <w:rsid w:val="008658A7"/>
    <w:rsid w:val="00866E65"/>
    <w:rsid w:val="00866FBA"/>
    <w:rsid w:val="00890ECD"/>
    <w:rsid w:val="00890ED4"/>
    <w:rsid w:val="008C61C0"/>
    <w:rsid w:val="008C7101"/>
    <w:rsid w:val="008D0B8A"/>
    <w:rsid w:val="008E3CCE"/>
    <w:rsid w:val="008E6BA3"/>
    <w:rsid w:val="008F1E30"/>
    <w:rsid w:val="008F2254"/>
    <w:rsid w:val="008F4253"/>
    <w:rsid w:val="0090026B"/>
    <w:rsid w:val="009009D7"/>
    <w:rsid w:val="00904119"/>
    <w:rsid w:val="00910466"/>
    <w:rsid w:val="00922C3A"/>
    <w:rsid w:val="00926486"/>
    <w:rsid w:val="00933B00"/>
    <w:rsid w:val="009416D4"/>
    <w:rsid w:val="00954228"/>
    <w:rsid w:val="00957CBF"/>
    <w:rsid w:val="00965EB2"/>
    <w:rsid w:val="00967342"/>
    <w:rsid w:val="00970E32"/>
    <w:rsid w:val="00984820"/>
    <w:rsid w:val="009870DE"/>
    <w:rsid w:val="009948AD"/>
    <w:rsid w:val="009A4F45"/>
    <w:rsid w:val="009A607B"/>
    <w:rsid w:val="009A7312"/>
    <w:rsid w:val="009B61F3"/>
    <w:rsid w:val="009C21EA"/>
    <w:rsid w:val="009C4CE2"/>
    <w:rsid w:val="009C6722"/>
    <w:rsid w:val="009D110D"/>
    <w:rsid w:val="009E067D"/>
    <w:rsid w:val="009E5BC5"/>
    <w:rsid w:val="009E5F90"/>
    <w:rsid w:val="009E7CF1"/>
    <w:rsid w:val="009F04A8"/>
    <w:rsid w:val="009F7377"/>
    <w:rsid w:val="009F75BC"/>
    <w:rsid w:val="00A05D6B"/>
    <w:rsid w:val="00A15C61"/>
    <w:rsid w:val="00A17836"/>
    <w:rsid w:val="00A277AE"/>
    <w:rsid w:val="00A30A73"/>
    <w:rsid w:val="00A35BD9"/>
    <w:rsid w:val="00A4211E"/>
    <w:rsid w:val="00A45522"/>
    <w:rsid w:val="00A4629E"/>
    <w:rsid w:val="00A469D4"/>
    <w:rsid w:val="00A50498"/>
    <w:rsid w:val="00A5385F"/>
    <w:rsid w:val="00A5739B"/>
    <w:rsid w:val="00A619D2"/>
    <w:rsid w:val="00A61FED"/>
    <w:rsid w:val="00A62FAF"/>
    <w:rsid w:val="00A67963"/>
    <w:rsid w:val="00A701A1"/>
    <w:rsid w:val="00A71C25"/>
    <w:rsid w:val="00A731FF"/>
    <w:rsid w:val="00A74D1D"/>
    <w:rsid w:val="00A80B1C"/>
    <w:rsid w:val="00A84233"/>
    <w:rsid w:val="00A84A90"/>
    <w:rsid w:val="00A8797D"/>
    <w:rsid w:val="00A94718"/>
    <w:rsid w:val="00AA54C9"/>
    <w:rsid w:val="00AA7BF4"/>
    <w:rsid w:val="00AC5432"/>
    <w:rsid w:val="00AD45A0"/>
    <w:rsid w:val="00AD4762"/>
    <w:rsid w:val="00AE063C"/>
    <w:rsid w:val="00AE0BB8"/>
    <w:rsid w:val="00AE60E1"/>
    <w:rsid w:val="00AF360E"/>
    <w:rsid w:val="00B03E5F"/>
    <w:rsid w:val="00B07698"/>
    <w:rsid w:val="00B12E0C"/>
    <w:rsid w:val="00B16379"/>
    <w:rsid w:val="00B16DCC"/>
    <w:rsid w:val="00B535EF"/>
    <w:rsid w:val="00B569E6"/>
    <w:rsid w:val="00B6407A"/>
    <w:rsid w:val="00B72D5D"/>
    <w:rsid w:val="00B765FF"/>
    <w:rsid w:val="00B80EE7"/>
    <w:rsid w:val="00B8379A"/>
    <w:rsid w:val="00B976B2"/>
    <w:rsid w:val="00BA0861"/>
    <w:rsid w:val="00BA27EB"/>
    <w:rsid w:val="00BA34E0"/>
    <w:rsid w:val="00BA4607"/>
    <w:rsid w:val="00BA5293"/>
    <w:rsid w:val="00BB63FD"/>
    <w:rsid w:val="00BC0409"/>
    <w:rsid w:val="00BC6D67"/>
    <w:rsid w:val="00BD75C0"/>
    <w:rsid w:val="00BE02AF"/>
    <w:rsid w:val="00BE2B2A"/>
    <w:rsid w:val="00BE418F"/>
    <w:rsid w:val="00BE484D"/>
    <w:rsid w:val="00BE7319"/>
    <w:rsid w:val="00BF0264"/>
    <w:rsid w:val="00BF1094"/>
    <w:rsid w:val="00C00EF5"/>
    <w:rsid w:val="00C01895"/>
    <w:rsid w:val="00C034E9"/>
    <w:rsid w:val="00C1590E"/>
    <w:rsid w:val="00C15D87"/>
    <w:rsid w:val="00C218B2"/>
    <w:rsid w:val="00C21F7D"/>
    <w:rsid w:val="00C267FA"/>
    <w:rsid w:val="00C407FC"/>
    <w:rsid w:val="00C43FCA"/>
    <w:rsid w:val="00C443A6"/>
    <w:rsid w:val="00C52D32"/>
    <w:rsid w:val="00C572C0"/>
    <w:rsid w:val="00C6315B"/>
    <w:rsid w:val="00C6462A"/>
    <w:rsid w:val="00C71E93"/>
    <w:rsid w:val="00C76D27"/>
    <w:rsid w:val="00C83027"/>
    <w:rsid w:val="00C87AF8"/>
    <w:rsid w:val="00C87DE8"/>
    <w:rsid w:val="00C92AAD"/>
    <w:rsid w:val="00CA1C22"/>
    <w:rsid w:val="00CA3DB2"/>
    <w:rsid w:val="00CA7F1F"/>
    <w:rsid w:val="00CC3534"/>
    <w:rsid w:val="00CC51F2"/>
    <w:rsid w:val="00CC5C39"/>
    <w:rsid w:val="00CC73E8"/>
    <w:rsid w:val="00CC74EB"/>
    <w:rsid w:val="00CD01BF"/>
    <w:rsid w:val="00CD3C8A"/>
    <w:rsid w:val="00CE19B3"/>
    <w:rsid w:val="00CE42BE"/>
    <w:rsid w:val="00CF1C2C"/>
    <w:rsid w:val="00D0578B"/>
    <w:rsid w:val="00D07F95"/>
    <w:rsid w:val="00D10199"/>
    <w:rsid w:val="00D158CC"/>
    <w:rsid w:val="00D20336"/>
    <w:rsid w:val="00D241DD"/>
    <w:rsid w:val="00D3090B"/>
    <w:rsid w:val="00D348A0"/>
    <w:rsid w:val="00D3607A"/>
    <w:rsid w:val="00D60175"/>
    <w:rsid w:val="00D800F1"/>
    <w:rsid w:val="00D82366"/>
    <w:rsid w:val="00D8628D"/>
    <w:rsid w:val="00D90EEA"/>
    <w:rsid w:val="00D91636"/>
    <w:rsid w:val="00D95E40"/>
    <w:rsid w:val="00D96BCF"/>
    <w:rsid w:val="00DA1F35"/>
    <w:rsid w:val="00DB1828"/>
    <w:rsid w:val="00DB2281"/>
    <w:rsid w:val="00DB4374"/>
    <w:rsid w:val="00DB700C"/>
    <w:rsid w:val="00DC08DA"/>
    <w:rsid w:val="00DC214D"/>
    <w:rsid w:val="00DD0CB5"/>
    <w:rsid w:val="00DD2D02"/>
    <w:rsid w:val="00DD4156"/>
    <w:rsid w:val="00DD42A1"/>
    <w:rsid w:val="00DE7BFE"/>
    <w:rsid w:val="00DF1D26"/>
    <w:rsid w:val="00DF2641"/>
    <w:rsid w:val="00E07446"/>
    <w:rsid w:val="00E10D1A"/>
    <w:rsid w:val="00E172B7"/>
    <w:rsid w:val="00E22538"/>
    <w:rsid w:val="00E22E55"/>
    <w:rsid w:val="00E30E15"/>
    <w:rsid w:val="00E32763"/>
    <w:rsid w:val="00E35106"/>
    <w:rsid w:val="00E35311"/>
    <w:rsid w:val="00E404D3"/>
    <w:rsid w:val="00E45EF6"/>
    <w:rsid w:val="00E46FA4"/>
    <w:rsid w:val="00E55A7A"/>
    <w:rsid w:val="00E560DD"/>
    <w:rsid w:val="00E57FE0"/>
    <w:rsid w:val="00E62FD2"/>
    <w:rsid w:val="00E63A63"/>
    <w:rsid w:val="00E6439A"/>
    <w:rsid w:val="00E7391C"/>
    <w:rsid w:val="00E800DF"/>
    <w:rsid w:val="00E86F72"/>
    <w:rsid w:val="00E90B3B"/>
    <w:rsid w:val="00E918B7"/>
    <w:rsid w:val="00E91C40"/>
    <w:rsid w:val="00E95AC6"/>
    <w:rsid w:val="00E96D59"/>
    <w:rsid w:val="00E978A4"/>
    <w:rsid w:val="00EA0832"/>
    <w:rsid w:val="00EA2446"/>
    <w:rsid w:val="00EA252B"/>
    <w:rsid w:val="00EA316D"/>
    <w:rsid w:val="00EB1E01"/>
    <w:rsid w:val="00EB3DED"/>
    <w:rsid w:val="00EB4FF7"/>
    <w:rsid w:val="00EB6939"/>
    <w:rsid w:val="00EB714E"/>
    <w:rsid w:val="00EC2EF0"/>
    <w:rsid w:val="00EC3357"/>
    <w:rsid w:val="00EC37D9"/>
    <w:rsid w:val="00EC66B7"/>
    <w:rsid w:val="00ED1F27"/>
    <w:rsid w:val="00ED5639"/>
    <w:rsid w:val="00ED59B3"/>
    <w:rsid w:val="00ED6030"/>
    <w:rsid w:val="00ED6CCA"/>
    <w:rsid w:val="00EF3445"/>
    <w:rsid w:val="00F0023F"/>
    <w:rsid w:val="00F04817"/>
    <w:rsid w:val="00F14176"/>
    <w:rsid w:val="00F16B23"/>
    <w:rsid w:val="00F211B9"/>
    <w:rsid w:val="00F230B5"/>
    <w:rsid w:val="00F2469B"/>
    <w:rsid w:val="00F34BB2"/>
    <w:rsid w:val="00F353FA"/>
    <w:rsid w:val="00F36BCA"/>
    <w:rsid w:val="00F41A7A"/>
    <w:rsid w:val="00F45C53"/>
    <w:rsid w:val="00F50441"/>
    <w:rsid w:val="00F63C40"/>
    <w:rsid w:val="00F64416"/>
    <w:rsid w:val="00F7000F"/>
    <w:rsid w:val="00F74F86"/>
    <w:rsid w:val="00F91B7B"/>
    <w:rsid w:val="00FA040E"/>
    <w:rsid w:val="00FA116F"/>
    <w:rsid w:val="00FA519A"/>
    <w:rsid w:val="00FA6569"/>
    <w:rsid w:val="00FB167C"/>
    <w:rsid w:val="00FC3DDF"/>
    <w:rsid w:val="00FC7026"/>
    <w:rsid w:val="00FD3331"/>
    <w:rsid w:val="00FD53A3"/>
    <w:rsid w:val="00FE5120"/>
    <w:rsid w:val="00FE6461"/>
    <w:rsid w:val="00FF0647"/>
    <w:rsid w:val="00FF145D"/>
    <w:rsid w:val="00FF17E5"/>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93ABA4"/>
  <w15:docId w15:val="{1AF3CBA2-0A6D-4A9B-924C-7F47C322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Note Heading"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7A"/>
    <w:pPr>
      <w:autoSpaceDE w:val="0"/>
      <w:autoSpaceDN w:val="0"/>
      <w:adjustRightInd w:val="0"/>
    </w:pPr>
    <w:rPr>
      <w:sz w:val="24"/>
    </w:rPr>
  </w:style>
  <w:style w:type="paragraph" w:styleId="Heading1">
    <w:name w:val="heading 1"/>
    <w:basedOn w:val="Normal"/>
    <w:qFormat/>
    <w:rsid w:val="00FF0647"/>
    <w:pPr>
      <w:numPr>
        <w:numId w:val="1"/>
      </w:numPr>
      <w:autoSpaceDE/>
      <w:autoSpaceDN/>
      <w:adjustRightInd/>
      <w:spacing w:before="120"/>
      <w:jc w:val="both"/>
      <w:outlineLvl w:val="0"/>
    </w:pPr>
    <w:rPr>
      <w:kern w:val="28"/>
      <w:lang w:val="en-GB"/>
    </w:rPr>
  </w:style>
  <w:style w:type="paragraph" w:styleId="Heading2">
    <w:name w:val="heading 2"/>
    <w:basedOn w:val="Normal"/>
    <w:qFormat/>
    <w:rsid w:val="00FF0647"/>
    <w:pPr>
      <w:numPr>
        <w:ilvl w:val="1"/>
        <w:numId w:val="1"/>
      </w:numPr>
      <w:autoSpaceDE/>
      <w:autoSpaceDN/>
      <w:adjustRightInd/>
      <w:spacing w:before="220"/>
      <w:jc w:val="both"/>
      <w:outlineLvl w:val="1"/>
    </w:pPr>
    <w:rPr>
      <w:lang w:val="en-GB"/>
    </w:rPr>
  </w:style>
  <w:style w:type="paragraph" w:styleId="Heading3">
    <w:name w:val="heading 3"/>
    <w:basedOn w:val="Normal"/>
    <w:qFormat/>
    <w:rsid w:val="00FF0647"/>
    <w:pPr>
      <w:numPr>
        <w:ilvl w:val="2"/>
        <w:numId w:val="1"/>
      </w:numPr>
      <w:autoSpaceDE/>
      <w:autoSpaceDN/>
      <w:adjustRightInd/>
      <w:spacing w:before="220"/>
      <w:jc w:val="both"/>
      <w:outlineLvl w:val="2"/>
    </w:pPr>
    <w:rPr>
      <w:lang w:val="en-GB"/>
    </w:rPr>
  </w:style>
  <w:style w:type="paragraph" w:styleId="Heading4">
    <w:name w:val="heading 4"/>
    <w:basedOn w:val="Normal"/>
    <w:qFormat/>
    <w:rsid w:val="00FF0647"/>
    <w:pPr>
      <w:numPr>
        <w:ilvl w:val="3"/>
        <w:numId w:val="1"/>
      </w:numPr>
      <w:autoSpaceDE/>
      <w:autoSpaceDN/>
      <w:adjustRightInd/>
      <w:spacing w:before="220"/>
      <w:jc w:val="both"/>
      <w:outlineLvl w:val="3"/>
    </w:pPr>
    <w:rPr>
      <w:szCs w:val="24"/>
      <w:lang w:val="en-GB"/>
    </w:rPr>
  </w:style>
  <w:style w:type="paragraph" w:styleId="Heading5">
    <w:name w:val="heading 5"/>
    <w:basedOn w:val="Normal"/>
    <w:qFormat/>
    <w:rsid w:val="00FF0647"/>
    <w:pPr>
      <w:numPr>
        <w:ilvl w:val="4"/>
        <w:numId w:val="1"/>
      </w:numPr>
      <w:autoSpaceDE/>
      <w:autoSpaceDN/>
      <w:adjustRightInd/>
      <w:spacing w:before="220"/>
      <w:jc w:val="both"/>
      <w:outlineLvl w:val="4"/>
    </w:pPr>
    <w:rPr>
      <w:szCs w:val="24"/>
      <w:lang w:val="en-GB"/>
    </w:rPr>
  </w:style>
  <w:style w:type="paragraph" w:styleId="Heading6">
    <w:name w:val="heading 6"/>
    <w:basedOn w:val="Normal"/>
    <w:qFormat/>
    <w:rsid w:val="00FF0647"/>
    <w:pPr>
      <w:numPr>
        <w:ilvl w:val="5"/>
        <w:numId w:val="1"/>
      </w:numPr>
      <w:autoSpaceDE/>
      <w:autoSpaceDN/>
      <w:adjustRightInd/>
      <w:spacing w:before="220"/>
      <w:jc w:val="both"/>
      <w:outlineLvl w:val="5"/>
    </w:pPr>
    <w:rPr>
      <w:szCs w:val="24"/>
      <w:lang w:val="en-GB"/>
    </w:rPr>
  </w:style>
  <w:style w:type="paragraph" w:styleId="Heading7">
    <w:name w:val="heading 7"/>
    <w:basedOn w:val="Normal"/>
    <w:next w:val="Normal"/>
    <w:qFormat/>
    <w:rsid w:val="00FF0647"/>
    <w:pPr>
      <w:numPr>
        <w:ilvl w:val="6"/>
        <w:numId w:val="1"/>
      </w:numPr>
      <w:autoSpaceDE/>
      <w:autoSpaceDN/>
      <w:adjustRightInd/>
      <w:spacing w:before="220"/>
      <w:jc w:val="both"/>
      <w:outlineLvl w:val="6"/>
    </w:pPr>
    <w:rPr>
      <w:lang w:val="en-GB"/>
    </w:rPr>
  </w:style>
  <w:style w:type="paragraph" w:styleId="Heading8">
    <w:name w:val="heading 8"/>
    <w:basedOn w:val="Normal"/>
    <w:next w:val="Normal"/>
    <w:qFormat/>
    <w:rsid w:val="00FF0647"/>
    <w:pPr>
      <w:numPr>
        <w:ilvl w:val="7"/>
        <w:numId w:val="1"/>
      </w:numPr>
      <w:autoSpaceDE/>
      <w:autoSpaceDN/>
      <w:adjustRightInd/>
      <w:spacing w:before="220"/>
      <w:jc w:val="both"/>
      <w:outlineLvl w:val="7"/>
    </w:pPr>
    <w:rPr>
      <w:szCs w:val="24"/>
      <w:lang w:val="en-GB"/>
    </w:rPr>
  </w:style>
  <w:style w:type="paragraph" w:styleId="Heading9">
    <w:name w:val="heading 9"/>
    <w:basedOn w:val="Normal"/>
    <w:next w:val="Normal"/>
    <w:qFormat/>
    <w:rsid w:val="00FF0647"/>
    <w:pPr>
      <w:numPr>
        <w:ilvl w:val="8"/>
        <w:numId w:val="1"/>
      </w:numPr>
      <w:autoSpaceDE/>
      <w:autoSpaceDN/>
      <w:adjustRightInd/>
      <w:spacing w:before="220"/>
      <w:jc w:val="both"/>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Form">
    <w:name w:val="Outline Form"/>
    <w:basedOn w:val="Normal"/>
    <w:rsid w:val="00FF0647"/>
    <w:pPr>
      <w:numPr>
        <w:numId w:val="14"/>
      </w:numPr>
      <w:tabs>
        <w:tab w:val="clear" w:pos="0"/>
        <w:tab w:val="num" w:pos="360"/>
      </w:tabs>
      <w:spacing w:after="240"/>
      <w:ind w:left="0" w:firstLine="0"/>
      <w:jc w:val="both"/>
    </w:pPr>
  </w:style>
  <w:style w:type="paragraph" w:customStyle="1" w:styleId="BodyText">
    <w:name w:val="Body Text"/>
    <w:aliases w:val="Style 2"/>
    <w:basedOn w:val="Normal"/>
    <w:link w:val="BodyTextChar"/>
    <w:rsid w:val="00FF0647"/>
    <w:pPr>
      <w:spacing w:after="120"/>
    </w:pPr>
  </w:style>
  <w:style w:type="paragraph" w:customStyle="1" w:styleId="Footnotes">
    <w:name w:val="Footnotes"/>
    <w:basedOn w:val="Normal"/>
    <w:rsid w:val="00FF0647"/>
    <w:rPr>
      <w:snapToGrid w:val="0"/>
      <w:sz w:val="20"/>
    </w:rPr>
  </w:style>
  <w:style w:type="paragraph" w:customStyle="1" w:styleId="TO-Com-5">
    <w:name w:val="TO - Com - 5"/>
    <w:basedOn w:val="Normal"/>
    <w:rsid w:val="00FF0647"/>
    <w:pPr>
      <w:numPr>
        <w:ilvl w:val="4"/>
        <w:numId w:val="5"/>
      </w:numPr>
      <w:tabs>
        <w:tab w:val="clear" w:pos="2160"/>
      </w:tabs>
      <w:spacing w:after="240"/>
      <w:ind w:firstLine="0"/>
      <w:jc w:val="both"/>
      <w:outlineLvl w:val="4"/>
    </w:pPr>
    <w:rPr>
      <w:szCs w:val="22"/>
    </w:rPr>
  </w:style>
  <w:style w:type="paragraph" w:customStyle="1" w:styleId="TO-Com-1">
    <w:name w:val="TO - Com - 1"/>
    <w:basedOn w:val="Normal"/>
    <w:rsid w:val="00FF0647"/>
    <w:pPr>
      <w:numPr>
        <w:numId w:val="5"/>
      </w:numPr>
      <w:tabs>
        <w:tab w:val="clear" w:pos="2160"/>
        <w:tab w:val="num" w:pos="360"/>
      </w:tabs>
      <w:spacing w:after="240"/>
      <w:ind w:firstLine="0"/>
      <w:jc w:val="both"/>
      <w:outlineLvl w:val="0"/>
    </w:pPr>
  </w:style>
  <w:style w:type="paragraph" w:customStyle="1" w:styleId="TO-Com-2">
    <w:name w:val="TO - Com - 2"/>
    <w:basedOn w:val="Normal"/>
    <w:rsid w:val="00FF0647"/>
    <w:pPr>
      <w:numPr>
        <w:ilvl w:val="1"/>
        <w:numId w:val="8"/>
      </w:numPr>
      <w:tabs>
        <w:tab w:val="clear" w:pos="2160"/>
        <w:tab w:val="num" w:pos="360"/>
      </w:tabs>
      <w:spacing w:after="240"/>
      <w:ind w:firstLine="0"/>
      <w:jc w:val="both"/>
      <w:outlineLvl w:val="1"/>
    </w:pPr>
  </w:style>
  <w:style w:type="paragraph" w:styleId="Footer">
    <w:name w:val="footer"/>
    <w:aliases w:val="Style 19"/>
    <w:basedOn w:val="Normal"/>
    <w:link w:val="FooterChar"/>
    <w:rsid w:val="00FF0647"/>
    <w:pPr>
      <w:tabs>
        <w:tab w:val="center" w:pos="4320"/>
        <w:tab w:val="right" w:pos="8640"/>
      </w:tabs>
    </w:pPr>
    <w:rPr>
      <w:szCs w:val="24"/>
    </w:rPr>
  </w:style>
  <w:style w:type="paragraph" w:styleId="Header">
    <w:name w:val="header"/>
    <w:basedOn w:val="Normal"/>
    <w:rsid w:val="00FF0647"/>
    <w:pPr>
      <w:tabs>
        <w:tab w:val="center" w:pos="4320"/>
        <w:tab w:val="right" w:pos="8640"/>
      </w:tabs>
    </w:pPr>
  </w:style>
  <w:style w:type="paragraph" w:customStyle="1" w:styleId="BodyTextIndent">
    <w:name w:val="Body Text Indent"/>
    <w:basedOn w:val="Heading2"/>
    <w:rsid w:val="00FF0647"/>
    <w:pPr>
      <w:numPr>
        <w:ilvl w:val="0"/>
        <w:numId w:val="0"/>
      </w:numPr>
      <w:ind w:left="706"/>
      <w:outlineLvl w:val="9"/>
    </w:pPr>
  </w:style>
  <w:style w:type="paragraph" w:customStyle="1" w:styleId="BodyTextIndent2">
    <w:name w:val="Body Text Indent 2"/>
    <w:basedOn w:val="Heading3"/>
    <w:rsid w:val="00FF0647"/>
    <w:pPr>
      <w:numPr>
        <w:ilvl w:val="0"/>
        <w:numId w:val="0"/>
      </w:numPr>
      <w:ind w:left="1411"/>
      <w:outlineLvl w:val="9"/>
    </w:pPr>
  </w:style>
  <w:style w:type="paragraph" w:customStyle="1" w:styleId="BodyTextIndent3">
    <w:name w:val="Body Text Indent 3"/>
    <w:basedOn w:val="Heading4"/>
    <w:rsid w:val="00FF0647"/>
    <w:pPr>
      <w:numPr>
        <w:ilvl w:val="0"/>
        <w:numId w:val="0"/>
      </w:numPr>
      <w:ind w:left="2477"/>
      <w:outlineLvl w:val="9"/>
    </w:pPr>
  </w:style>
  <w:style w:type="paragraph" w:customStyle="1" w:styleId="BodyTextIndent4">
    <w:name w:val="Body Text Indent 4"/>
    <w:basedOn w:val="Heading5"/>
    <w:rsid w:val="00FF0647"/>
    <w:pPr>
      <w:numPr>
        <w:ilvl w:val="0"/>
        <w:numId w:val="0"/>
      </w:numPr>
      <w:ind w:left="3240"/>
      <w:outlineLvl w:val="9"/>
    </w:pPr>
  </w:style>
  <w:style w:type="paragraph" w:customStyle="1" w:styleId="BodyTextIndent5">
    <w:name w:val="Body Text Indent 5"/>
    <w:basedOn w:val="Heading6"/>
    <w:rsid w:val="00FF0647"/>
    <w:pPr>
      <w:numPr>
        <w:ilvl w:val="0"/>
        <w:numId w:val="0"/>
      </w:numPr>
      <w:ind w:left="3960"/>
      <w:outlineLvl w:val="9"/>
    </w:pPr>
  </w:style>
  <w:style w:type="paragraph" w:customStyle="1" w:styleId="BodyTextIndent6">
    <w:name w:val="Body Text Indent 6"/>
    <w:basedOn w:val="Heading7"/>
    <w:rsid w:val="00FF0647"/>
    <w:pPr>
      <w:numPr>
        <w:ilvl w:val="0"/>
        <w:numId w:val="0"/>
      </w:numPr>
      <w:ind w:left="4680"/>
      <w:outlineLvl w:val="9"/>
    </w:pPr>
  </w:style>
  <w:style w:type="paragraph" w:customStyle="1" w:styleId="TO-Com-3">
    <w:name w:val="TO - Com - 3"/>
    <w:basedOn w:val="Normal"/>
    <w:rsid w:val="00FF0647"/>
    <w:pPr>
      <w:tabs>
        <w:tab w:val="num" w:pos="360"/>
      </w:tabs>
      <w:spacing w:after="240"/>
      <w:jc w:val="both"/>
      <w:outlineLvl w:val="2"/>
    </w:pPr>
  </w:style>
  <w:style w:type="paragraph" w:customStyle="1" w:styleId="TO-Com-4">
    <w:name w:val="TO - Com - 4"/>
    <w:basedOn w:val="Normal"/>
    <w:rsid w:val="00FF0647"/>
    <w:pPr>
      <w:tabs>
        <w:tab w:val="num" w:pos="360"/>
      </w:tabs>
      <w:spacing w:after="240"/>
      <w:jc w:val="both"/>
    </w:pPr>
    <w:rPr>
      <w:szCs w:val="22"/>
    </w:rPr>
  </w:style>
  <w:style w:type="paragraph" w:customStyle="1" w:styleId="QAOutline">
    <w:name w:val="Q &amp; A Outline"/>
    <w:basedOn w:val="Normal"/>
    <w:rsid w:val="00FF0647"/>
    <w:pPr>
      <w:tabs>
        <w:tab w:val="num" w:pos="720"/>
      </w:tabs>
      <w:spacing w:after="240"/>
      <w:ind w:left="720" w:hanging="720"/>
    </w:pPr>
  </w:style>
  <w:style w:type="paragraph" w:customStyle="1" w:styleId="CenteredNumber">
    <w:name w:val="Centered Number"/>
    <w:basedOn w:val="Normal"/>
    <w:next w:val="centerednumber0"/>
    <w:rsid w:val="00FF0647"/>
    <w:pPr>
      <w:spacing w:line="480" w:lineRule="auto"/>
      <w:jc w:val="center"/>
    </w:pPr>
  </w:style>
  <w:style w:type="paragraph" w:customStyle="1" w:styleId="centerednumber0">
    <w:name w:val="centered number"/>
    <w:basedOn w:val="Normal"/>
    <w:next w:val="CenteredNumber"/>
    <w:rsid w:val="00FF0647"/>
    <w:pPr>
      <w:spacing w:line="480" w:lineRule="auto"/>
      <w:ind w:firstLine="1440"/>
      <w:jc w:val="both"/>
    </w:pPr>
  </w:style>
  <w:style w:type="character" w:styleId="PageNumber">
    <w:name w:val="page number"/>
    <w:basedOn w:val="DefaultParagraphFont"/>
    <w:rsid w:val="00FF0647"/>
  </w:style>
  <w:style w:type="paragraph" w:customStyle="1" w:styleId="1dstab1doublespace">
    <w:name w:val="1ds tab 1&quot; double space"/>
    <w:basedOn w:val="Normal"/>
    <w:rsid w:val="00FF0647"/>
    <w:pPr>
      <w:autoSpaceDE/>
      <w:autoSpaceDN/>
      <w:adjustRightInd/>
      <w:spacing w:line="480" w:lineRule="auto"/>
      <w:ind w:firstLine="1440"/>
      <w:jc w:val="both"/>
    </w:pPr>
  </w:style>
  <w:style w:type="paragraph" w:customStyle="1" w:styleId="1sstab1singlespace">
    <w:name w:val="1ss tab 1&quot; single space"/>
    <w:basedOn w:val="Normal"/>
    <w:rsid w:val="00FF0647"/>
    <w:pPr>
      <w:spacing w:after="240"/>
      <w:ind w:firstLine="1440"/>
      <w:jc w:val="both"/>
    </w:pPr>
    <w:rPr>
      <w:szCs w:val="24"/>
    </w:rPr>
  </w:style>
  <w:style w:type="paragraph" w:customStyle="1" w:styleId="CenteredRoman">
    <w:name w:val="Centered Roman"/>
    <w:basedOn w:val="Normal"/>
    <w:next w:val="centeredroman0"/>
    <w:rsid w:val="00FF0647"/>
    <w:pPr>
      <w:spacing w:after="240"/>
      <w:jc w:val="center"/>
    </w:pPr>
  </w:style>
  <w:style w:type="paragraph" w:customStyle="1" w:styleId="centeredroman0">
    <w:name w:val="centered roman"/>
    <w:basedOn w:val="Normal"/>
    <w:next w:val="CenteredRoman"/>
    <w:rsid w:val="00FF0647"/>
    <w:pPr>
      <w:spacing w:line="480" w:lineRule="auto"/>
      <w:ind w:firstLine="1440"/>
    </w:pPr>
    <w:rPr>
      <w:lang w:val="es-GT"/>
    </w:rPr>
  </w:style>
  <w:style w:type="character" w:customStyle="1" w:styleId="Draftline">
    <w:name w:val="Draftline"/>
    <w:basedOn w:val="DefaultParagraphFont"/>
    <w:rsid w:val="00FF0647"/>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idden">
    <w:name w:val="Hidden"/>
    <w:basedOn w:val="DefaultParagraphFont"/>
    <w:rsid w:val="00FF0647"/>
    <w:rPr>
      <w:b w:val="0"/>
      <w:i w:val="0"/>
      <w:vanish/>
      <w:color w:val="FF0000"/>
      <w:u w:val="none"/>
    </w:rPr>
  </w:style>
  <w:style w:type="paragraph" w:customStyle="1" w:styleId="ReferenceLine">
    <w:name w:val="Reference Line"/>
    <w:basedOn w:val="Normal"/>
    <w:rsid w:val="00FF0647"/>
    <w:pPr>
      <w:autoSpaceDE/>
      <w:autoSpaceDN/>
      <w:adjustRightInd/>
      <w:spacing w:after="220" w:line="220" w:lineRule="atLeast"/>
    </w:pPr>
    <w:rPr>
      <w:rFonts w:ascii="Arial" w:eastAsia="SimSun" w:hAnsi="Arial"/>
      <w:spacing w:val="-5"/>
      <w:sz w:val="20"/>
      <w:szCs w:val="24"/>
      <w:lang w:eastAsia="zh-CN"/>
    </w:rPr>
  </w:style>
  <w:style w:type="paragraph" w:customStyle="1" w:styleId="TO-ME-1">
    <w:name w:val="TO - ME - 1"/>
    <w:basedOn w:val="Normal"/>
    <w:rsid w:val="00FF0647"/>
    <w:pPr>
      <w:tabs>
        <w:tab w:val="num" w:pos="360"/>
      </w:tabs>
      <w:spacing w:after="240"/>
      <w:jc w:val="both"/>
    </w:pPr>
    <w:rPr>
      <w:szCs w:val="22"/>
    </w:rPr>
  </w:style>
  <w:style w:type="paragraph" w:customStyle="1" w:styleId="TO-ME-2">
    <w:name w:val="TO - ME - 2"/>
    <w:basedOn w:val="Normal"/>
    <w:rsid w:val="00FF0647"/>
    <w:pPr>
      <w:tabs>
        <w:tab w:val="num" w:pos="360"/>
      </w:tabs>
      <w:spacing w:after="240"/>
      <w:jc w:val="both"/>
    </w:pPr>
    <w:rPr>
      <w:szCs w:val="22"/>
    </w:rPr>
  </w:style>
  <w:style w:type="paragraph" w:customStyle="1" w:styleId="TO-Req-1">
    <w:name w:val="TO - Req - 1"/>
    <w:basedOn w:val="Normal"/>
    <w:rsid w:val="00FF0647"/>
    <w:pPr>
      <w:tabs>
        <w:tab w:val="num" w:pos="360"/>
      </w:tabs>
      <w:spacing w:after="240"/>
      <w:jc w:val="both"/>
    </w:pPr>
    <w:rPr>
      <w:szCs w:val="22"/>
    </w:rPr>
  </w:style>
  <w:style w:type="paragraph" w:customStyle="1" w:styleId="TO-Req-2">
    <w:name w:val="TO - Req - 2"/>
    <w:basedOn w:val="Normal"/>
    <w:rsid w:val="00FF0647"/>
    <w:pPr>
      <w:tabs>
        <w:tab w:val="num" w:pos="360"/>
      </w:tabs>
      <w:spacing w:after="240"/>
      <w:jc w:val="both"/>
    </w:pPr>
    <w:rPr>
      <w:szCs w:val="22"/>
    </w:rPr>
  </w:style>
  <w:style w:type="paragraph" w:customStyle="1" w:styleId="TO-Req-3">
    <w:name w:val="TO - Req - 3"/>
    <w:basedOn w:val="Normal"/>
    <w:rsid w:val="00FF0647"/>
    <w:pPr>
      <w:tabs>
        <w:tab w:val="num" w:pos="360"/>
      </w:tabs>
      <w:spacing w:after="240"/>
      <w:jc w:val="both"/>
    </w:pPr>
    <w:rPr>
      <w:szCs w:val="22"/>
    </w:rPr>
  </w:style>
  <w:style w:type="paragraph" w:customStyle="1" w:styleId="TO-Req-4">
    <w:name w:val="TO - Req - 4"/>
    <w:basedOn w:val="Normal"/>
    <w:rsid w:val="00FF0647"/>
    <w:pPr>
      <w:tabs>
        <w:tab w:val="num" w:pos="360"/>
      </w:tabs>
      <w:spacing w:after="240"/>
      <w:ind w:right="720"/>
      <w:jc w:val="both"/>
    </w:pPr>
    <w:rPr>
      <w:szCs w:val="24"/>
    </w:rPr>
  </w:style>
  <w:style w:type="paragraph" w:customStyle="1" w:styleId="TO-Req-5">
    <w:name w:val="TO - Req - 5"/>
    <w:basedOn w:val="Normal"/>
    <w:rsid w:val="00FF0647"/>
    <w:pPr>
      <w:tabs>
        <w:tab w:val="num" w:pos="360"/>
      </w:tabs>
      <w:spacing w:after="240"/>
      <w:ind w:right="720"/>
      <w:jc w:val="both"/>
    </w:pPr>
    <w:rPr>
      <w:szCs w:val="22"/>
    </w:rPr>
  </w:style>
  <w:style w:type="paragraph" w:styleId="Title">
    <w:name w:val="Title"/>
    <w:basedOn w:val="Normal"/>
    <w:qFormat/>
    <w:rsid w:val="00FF0647"/>
    <w:pPr>
      <w:spacing w:before="240" w:after="60"/>
      <w:jc w:val="center"/>
      <w:outlineLvl w:val="0"/>
    </w:pPr>
    <w:rPr>
      <w:rFonts w:ascii="Arial" w:hAnsi="Arial" w:cs="Arial"/>
      <w:b/>
      <w:bCs/>
      <w:kern w:val="28"/>
      <w:sz w:val="32"/>
      <w:szCs w:val="32"/>
    </w:rPr>
  </w:style>
  <w:style w:type="paragraph" w:customStyle="1" w:styleId="BatesNumbering">
    <w:name w:val="Bates Numbering"/>
    <w:basedOn w:val="Normal"/>
    <w:rsid w:val="00FF0647"/>
    <w:pPr>
      <w:jc w:val="center"/>
    </w:pPr>
  </w:style>
  <w:style w:type="paragraph" w:customStyle="1" w:styleId="1ss">
    <w:name w:val="1 ss"/>
    <w:basedOn w:val="Normal"/>
    <w:rsid w:val="00FF0647"/>
    <w:pPr>
      <w:spacing w:after="240"/>
      <w:jc w:val="both"/>
    </w:pPr>
  </w:style>
  <w:style w:type="paragraph" w:customStyle="1" w:styleId="1ds">
    <w:name w:val="1 ds"/>
    <w:basedOn w:val="Normal"/>
    <w:rsid w:val="00FF0647"/>
    <w:pPr>
      <w:spacing w:line="480" w:lineRule="auto"/>
      <w:jc w:val="both"/>
    </w:pPr>
  </w:style>
  <w:style w:type="paragraph" w:customStyle="1" w:styleId="1dsbq">
    <w:name w:val="1 dsbq"/>
    <w:basedOn w:val="Normal"/>
    <w:rsid w:val="00FF0647"/>
    <w:pPr>
      <w:spacing w:line="480" w:lineRule="auto"/>
      <w:ind w:left="1440" w:right="1440"/>
      <w:jc w:val="both"/>
    </w:pPr>
  </w:style>
  <w:style w:type="paragraph" w:customStyle="1" w:styleId="1ssbq">
    <w:name w:val="1 ssbq"/>
    <w:basedOn w:val="Normal"/>
    <w:rsid w:val="00FF0647"/>
    <w:pPr>
      <w:spacing w:after="240"/>
      <w:ind w:left="1440" w:right="1440"/>
      <w:jc w:val="both"/>
    </w:pPr>
  </w:style>
  <w:style w:type="paragraph" w:customStyle="1" w:styleId="5indentss">
    <w:name w:val=".5&quot; indent ss"/>
    <w:basedOn w:val="Normal"/>
    <w:rsid w:val="00FF0647"/>
    <w:pPr>
      <w:spacing w:after="240"/>
      <w:ind w:left="720" w:firstLine="720"/>
      <w:jc w:val="both"/>
    </w:pPr>
  </w:style>
  <w:style w:type="paragraph" w:customStyle="1" w:styleId="1indentss">
    <w:name w:val="1&quot; indent ss"/>
    <w:basedOn w:val="Normal"/>
    <w:rsid w:val="00FF0647"/>
    <w:pPr>
      <w:spacing w:after="240"/>
      <w:ind w:left="1440" w:firstLine="720"/>
      <w:jc w:val="both"/>
    </w:pPr>
  </w:style>
  <w:style w:type="paragraph" w:customStyle="1" w:styleId="15indentss">
    <w:name w:val="1.5 indent ss"/>
    <w:basedOn w:val="Normal"/>
    <w:rsid w:val="00FF0647"/>
    <w:pPr>
      <w:spacing w:after="240"/>
      <w:ind w:left="2160" w:firstLine="720"/>
      <w:jc w:val="both"/>
    </w:pPr>
  </w:style>
  <w:style w:type="character" w:customStyle="1" w:styleId="zzAuthorBlock">
    <w:name w:val="zzAuthorBlock"/>
    <w:basedOn w:val="DefaultParagraphFont"/>
    <w:rsid w:val="00FF0647"/>
    <w:rPr>
      <w:sz w:val="18"/>
    </w:rPr>
  </w:style>
  <w:style w:type="character" w:customStyle="1" w:styleId="zzTrailerDocName">
    <w:name w:val="zzTrailerDocName"/>
    <w:basedOn w:val="DefaultParagraphFont"/>
    <w:rsid w:val="00FF0647"/>
    <w:rPr>
      <w:rFonts w:ascii="Times New Roman" w:hAnsi="Times New Roman"/>
      <w:sz w:val="24"/>
      <w:szCs w:val="24"/>
      <w:effect w:val="none"/>
    </w:rPr>
  </w:style>
  <w:style w:type="paragraph" w:customStyle="1" w:styleId="TOLevel1">
    <w:name w:val="TO Level 1"/>
    <w:basedOn w:val="Normal"/>
    <w:rsid w:val="00FF0647"/>
    <w:pPr>
      <w:tabs>
        <w:tab w:val="num" w:pos="360"/>
      </w:tabs>
      <w:spacing w:after="240"/>
      <w:outlineLvl w:val="0"/>
    </w:pPr>
  </w:style>
  <w:style w:type="paragraph" w:customStyle="1" w:styleId="TOLevel2">
    <w:name w:val="TO Level 2"/>
    <w:basedOn w:val="Normal"/>
    <w:rsid w:val="00FF0647"/>
    <w:pPr>
      <w:tabs>
        <w:tab w:val="num" w:pos="360"/>
      </w:tabs>
      <w:spacing w:after="240"/>
      <w:outlineLvl w:val="1"/>
    </w:pPr>
  </w:style>
  <w:style w:type="paragraph" w:customStyle="1" w:styleId="TOLevel3">
    <w:name w:val="TO Level 3"/>
    <w:basedOn w:val="Normal"/>
    <w:rsid w:val="00FF0647"/>
    <w:pPr>
      <w:tabs>
        <w:tab w:val="num" w:pos="360"/>
      </w:tabs>
      <w:spacing w:after="240"/>
      <w:outlineLvl w:val="2"/>
    </w:pPr>
  </w:style>
  <w:style w:type="paragraph" w:customStyle="1" w:styleId="Quicka">
    <w:name w:val="Quick a."/>
    <w:basedOn w:val="Normal"/>
    <w:rsid w:val="00FF0647"/>
    <w:pPr>
      <w:widowControl w:val="0"/>
      <w:ind w:left="1440" w:hanging="720"/>
    </w:pPr>
    <w:rPr>
      <w:szCs w:val="24"/>
    </w:rPr>
  </w:style>
  <w:style w:type="paragraph" w:customStyle="1" w:styleId="Quick1">
    <w:name w:val="Quick 1."/>
    <w:basedOn w:val="Normal"/>
    <w:rsid w:val="00FF0647"/>
    <w:pPr>
      <w:widowControl w:val="0"/>
      <w:ind w:left="720" w:hanging="720"/>
    </w:pPr>
    <w:rPr>
      <w:szCs w:val="24"/>
    </w:rPr>
  </w:style>
  <w:style w:type="paragraph" w:customStyle="1" w:styleId="p">
    <w:name w:val="p"/>
    <w:basedOn w:val="Normal"/>
    <w:rsid w:val="00FF0647"/>
    <w:pPr>
      <w:autoSpaceDE/>
      <w:autoSpaceDN/>
      <w:adjustRightInd/>
      <w:spacing w:before="100" w:beforeAutospacing="1" w:after="100" w:afterAutospacing="1"/>
    </w:pPr>
    <w:rPr>
      <w:szCs w:val="24"/>
    </w:rPr>
  </w:style>
  <w:style w:type="paragraph" w:styleId="ListParagraph">
    <w:name w:val="List Paragraph"/>
    <w:aliases w:val="Style 10,Style 13"/>
    <w:basedOn w:val="Normal"/>
    <w:uiPriority w:val="34"/>
    <w:qFormat/>
    <w:rsid w:val="00FF0647"/>
    <w:pPr>
      <w:ind w:left="720"/>
    </w:pPr>
  </w:style>
  <w:style w:type="paragraph" w:customStyle="1" w:styleId="p2">
    <w:name w:val="p2"/>
    <w:basedOn w:val="Normal"/>
    <w:rsid w:val="00FF0647"/>
    <w:pPr>
      <w:widowControl w:val="0"/>
      <w:ind w:left="976"/>
    </w:pPr>
    <w:rPr>
      <w:szCs w:val="24"/>
    </w:rPr>
  </w:style>
  <w:style w:type="character" w:customStyle="1" w:styleId="groupheading4">
    <w:name w:val="groupheading4"/>
    <w:basedOn w:val="DefaultParagraphFont"/>
    <w:rsid w:val="00FF0647"/>
    <w:rPr>
      <w:rFonts w:ascii="Verdana" w:hAnsi="Verdana" w:hint="default"/>
      <w:b/>
      <w:bCs/>
      <w:sz w:val="19"/>
      <w:szCs w:val="19"/>
    </w:rPr>
  </w:style>
  <w:style w:type="character" w:styleId="Strong">
    <w:name w:val="Strong"/>
    <w:basedOn w:val="DefaultParagraphFont"/>
    <w:qFormat/>
    <w:rsid w:val="00451A39"/>
    <w:rPr>
      <w:b/>
      <w:bCs/>
    </w:rPr>
  </w:style>
  <w:style w:type="character" w:styleId="CommentReference">
    <w:name w:val="annotation reference"/>
    <w:basedOn w:val="DefaultParagraphFont"/>
    <w:semiHidden/>
    <w:rsid w:val="00E32763"/>
    <w:rPr>
      <w:sz w:val="16"/>
      <w:szCs w:val="16"/>
    </w:rPr>
  </w:style>
  <w:style w:type="paragraph" w:styleId="CommentText">
    <w:name w:val="annotation text"/>
    <w:basedOn w:val="Normal"/>
    <w:link w:val="CommentTextChar"/>
    <w:uiPriority w:val="99"/>
    <w:semiHidden/>
    <w:rsid w:val="00E32763"/>
    <w:rPr>
      <w:sz w:val="20"/>
    </w:rPr>
  </w:style>
  <w:style w:type="paragraph" w:styleId="CommentSubject">
    <w:name w:val="annotation subject"/>
    <w:basedOn w:val="CommentText"/>
    <w:next w:val="CommentText"/>
    <w:semiHidden/>
    <w:rsid w:val="00E32763"/>
    <w:rPr>
      <w:b/>
      <w:bCs/>
    </w:rPr>
  </w:style>
  <w:style w:type="paragraph" w:styleId="BalloonText">
    <w:name w:val="Balloon Text"/>
    <w:basedOn w:val="Normal"/>
    <w:semiHidden/>
    <w:rsid w:val="00E32763"/>
    <w:rPr>
      <w:rFonts w:ascii="Tahoma" w:hAnsi="Tahoma" w:cs="Tahoma"/>
      <w:sz w:val="16"/>
      <w:szCs w:val="16"/>
    </w:rPr>
  </w:style>
  <w:style w:type="table" w:styleId="TableGrid">
    <w:name w:val="Table Grid"/>
    <w:basedOn w:val="TableNormal"/>
    <w:rsid w:val="00DD4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Style 19 Char"/>
    <w:basedOn w:val="DefaultParagraphFont"/>
    <w:link w:val="Footer"/>
    <w:rsid w:val="007977B9"/>
    <w:rPr>
      <w:sz w:val="24"/>
      <w:szCs w:val="24"/>
    </w:rPr>
  </w:style>
  <w:style w:type="paragraph" w:styleId="HTMLPreformatted">
    <w:name w:val="HTML Preformatted"/>
    <w:basedOn w:val="Normal"/>
    <w:link w:val="HTMLPreformattedChar"/>
    <w:uiPriority w:val="99"/>
    <w:unhideWhenUsed/>
    <w:rsid w:val="0079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977B9"/>
    <w:rPr>
      <w:rFonts w:ascii="Courier New" w:hAnsi="Courier New" w:cs="Courier New"/>
    </w:rPr>
  </w:style>
  <w:style w:type="paragraph" w:styleId="Revision">
    <w:name w:val="Revision"/>
    <w:hidden/>
    <w:uiPriority w:val="99"/>
    <w:semiHidden/>
    <w:rsid w:val="00781927"/>
    <w:rPr>
      <w:sz w:val="24"/>
    </w:rPr>
  </w:style>
  <w:style w:type="character" w:customStyle="1" w:styleId="BodyTextChar">
    <w:name w:val="Body Text Char"/>
    <w:aliases w:val="Style 2 Char"/>
    <w:basedOn w:val="DefaultParagraphFont"/>
    <w:link w:val="BodyText"/>
    <w:rsid w:val="00814FAE"/>
    <w:rPr>
      <w:sz w:val="24"/>
    </w:rPr>
  </w:style>
  <w:style w:type="character" w:customStyle="1" w:styleId="CommentTextChar">
    <w:name w:val="Comment Text Char"/>
    <w:basedOn w:val="DefaultParagraphFont"/>
    <w:link w:val="CommentText"/>
    <w:uiPriority w:val="99"/>
    <w:semiHidden/>
    <w:rsid w:val="00147CC1"/>
  </w:style>
  <w:style w:type="paragraph" w:styleId="NoSpacing">
    <w:name w:val="No Spacing"/>
    <w:uiPriority w:val="1"/>
    <w:qFormat/>
    <w:rsid w:val="004E2108"/>
    <w:rPr>
      <w:rFonts w:asciiTheme="minorHAnsi" w:eastAsiaTheme="minorHAnsi" w:hAnsiTheme="minorHAnsi" w:cstheme="minorBidi"/>
      <w:sz w:val="22"/>
      <w:szCs w:val="22"/>
    </w:rPr>
  </w:style>
  <w:style w:type="character" w:customStyle="1" w:styleId="CharacterStyle2">
    <w:name w:val="Character Style 2"/>
    <w:basedOn w:val="DefaultParagraphFont"/>
    <w:rsid w:val="00722A12"/>
    <w:rPr>
      <w:rFonts w:ascii="Arial" w:hAnsi="Arial" w:cs="Arial" w:hint="default"/>
    </w:rPr>
  </w:style>
  <w:style w:type="character" w:styleId="Hyperlink">
    <w:name w:val="Hyperlink"/>
    <w:basedOn w:val="DefaultParagraphFont"/>
    <w:rsid w:val="005C727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038">
      <w:bodyDiv w:val="1"/>
      <w:marLeft w:val="0"/>
      <w:marRight w:val="0"/>
      <w:marTop w:val="0"/>
      <w:marBottom w:val="0"/>
      <w:divBdr>
        <w:top w:val="none" w:sz="0" w:space="0" w:color="auto"/>
        <w:left w:val="none" w:sz="0" w:space="0" w:color="auto"/>
        <w:bottom w:val="none" w:sz="0" w:space="0" w:color="auto"/>
        <w:right w:val="none" w:sz="0" w:space="0" w:color="auto"/>
      </w:divBdr>
    </w:div>
    <w:div w:id="111167233">
      <w:bodyDiv w:val="1"/>
      <w:marLeft w:val="0"/>
      <w:marRight w:val="0"/>
      <w:marTop w:val="0"/>
      <w:marBottom w:val="0"/>
      <w:divBdr>
        <w:top w:val="none" w:sz="0" w:space="0" w:color="auto"/>
        <w:left w:val="none" w:sz="0" w:space="0" w:color="auto"/>
        <w:bottom w:val="none" w:sz="0" w:space="0" w:color="auto"/>
        <w:right w:val="none" w:sz="0" w:space="0" w:color="auto"/>
      </w:divBdr>
    </w:div>
    <w:div w:id="603028069">
      <w:bodyDiv w:val="1"/>
      <w:marLeft w:val="0"/>
      <w:marRight w:val="0"/>
      <w:marTop w:val="0"/>
      <w:marBottom w:val="0"/>
      <w:divBdr>
        <w:top w:val="none" w:sz="0" w:space="0" w:color="auto"/>
        <w:left w:val="none" w:sz="0" w:space="0" w:color="auto"/>
        <w:bottom w:val="none" w:sz="0" w:space="0" w:color="auto"/>
        <w:right w:val="none" w:sz="0" w:space="0" w:color="auto"/>
      </w:divBdr>
    </w:div>
    <w:div w:id="855113795">
      <w:bodyDiv w:val="1"/>
      <w:marLeft w:val="0"/>
      <w:marRight w:val="0"/>
      <w:marTop w:val="0"/>
      <w:marBottom w:val="0"/>
      <w:divBdr>
        <w:top w:val="none" w:sz="0" w:space="0" w:color="auto"/>
        <w:left w:val="none" w:sz="0" w:space="0" w:color="auto"/>
        <w:bottom w:val="none" w:sz="0" w:space="0" w:color="auto"/>
        <w:right w:val="none" w:sz="0" w:space="0" w:color="auto"/>
      </w:divBdr>
    </w:div>
    <w:div w:id="935400631">
      <w:bodyDiv w:val="1"/>
      <w:marLeft w:val="0"/>
      <w:marRight w:val="0"/>
      <w:marTop w:val="0"/>
      <w:marBottom w:val="0"/>
      <w:divBdr>
        <w:top w:val="none" w:sz="0" w:space="0" w:color="auto"/>
        <w:left w:val="none" w:sz="0" w:space="0" w:color="auto"/>
        <w:bottom w:val="none" w:sz="0" w:space="0" w:color="auto"/>
        <w:right w:val="none" w:sz="0" w:space="0" w:color="auto"/>
      </w:divBdr>
    </w:div>
    <w:div w:id="1177115134">
      <w:bodyDiv w:val="1"/>
      <w:marLeft w:val="0"/>
      <w:marRight w:val="0"/>
      <w:marTop w:val="0"/>
      <w:marBottom w:val="0"/>
      <w:divBdr>
        <w:top w:val="none" w:sz="0" w:space="0" w:color="auto"/>
        <w:left w:val="none" w:sz="0" w:space="0" w:color="auto"/>
        <w:bottom w:val="none" w:sz="0" w:space="0" w:color="auto"/>
        <w:right w:val="none" w:sz="0" w:space="0" w:color="auto"/>
      </w:divBdr>
    </w:div>
    <w:div w:id="1397242391">
      <w:bodyDiv w:val="1"/>
      <w:marLeft w:val="0"/>
      <w:marRight w:val="0"/>
      <w:marTop w:val="0"/>
      <w:marBottom w:val="0"/>
      <w:divBdr>
        <w:top w:val="none" w:sz="0" w:space="0" w:color="auto"/>
        <w:left w:val="none" w:sz="0" w:space="0" w:color="auto"/>
        <w:bottom w:val="none" w:sz="0" w:space="0" w:color="auto"/>
        <w:right w:val="none" w:sz="0" w:space="0" w:color="auto"/>
      </w:divBdr>
    </w:div>
    <w:div w:id="16800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louisiana.gov/cdbg/DRactionpla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mps.subr.edu" TargetMode="External"/><Relationship Id="rId4" Type="http://schemas.openxmlformats.org/officeDocument/2006/relationships/settings" Target="settings.xml"/><Relationship Id="rId9" Type="http://schemas.openxmlformats.org/officeDocument/2006/relationships/hyperlink" Target="mailto:khosravi@cmps.sub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9370-0A43-4F13-9C6E-BFB77BDF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44623931</Template>
  <TotalTime>3</TotalTime>
  <Pages>30</Pages>
  <Words>10510</Words>
  <Characters>58141</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STATE OF LOUISIANA</vt:lpstr>
    </vt:vector>
  </TitlesOfParts>
  <Company>GAMDE</Company>
  <LinksUpToDate>false</LinksUpToDate>
  <CharactersWithSpaces>68514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klabue</dc:creator>
  <cp:lastModifiedBy>Bonita Brown</cp:lastModifiedBy>
  <cp:revision>3</cp:revision>
  <cp:lastPrinted>2013-09-24T19:37:00Z</cp:lastPrinted>
  <dcterms:created xsi:type="dcterms:W3CDTF">2016-10-31T21:11:00Z</dcterms:created>
  <dcterms:modified xsi:type="dcterms:W3CDTF">2019-11-27T13:58:00Z</dcterms:modified>
</cp:coreProperties>
</file>