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31" w:rsidRPr="000F26AA" w:rsidRDefault="005B543B" w:rsidP="005B543B">
      <w:pPr>
        <w:jc w:val="center"/>
        <w:rPr>
          <w:rFonts w:ascii="Times New Roman" w:hAnsi="Times New Roman"/>
          <w:b/>
          <w:szCs w:val="24"/>
        </w:rPr>
      </w:pPr>
      <w:r w:rsidRPr="000F26AA">
        <w:rPr>
          <w:rFonts w:ascii="Times New Roman" w:hAnsi="Times New Roman"/>
          <w:noProof/>
          <w:szCs w:val="24"/>
        </w:rPr>
        <w:drawing>
          <wp:inline distT="0" distB="0" distL="0" distR="0">
            <wp:extent cx="3806190" cy="1637665"/>
            <wp:effectExtent l="19050" t="0" r="3810" b="0"/>
            <wp:docPr id="5" name="Picture 1" descr="http://www.doa.louisiana.gov/cdbg/images/Header-home-72dpi-400px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a.louisiana.gov/cdbg/images/Header-home-72dpi-400pxWIDE.png"/>
                    <pic:cNvPicPr>
                      <a:picLocks noChangeAspect="1" noChangeArrowheads="1"/>
                    </pic:cNvPicPr>
                  </pic:nvPicPr>
                  <pic:blipFill>
                    <a:blip r:embed="rId8" cstate="print"/>
                    <a:srcRect/>
                    <a:stretch>
                      <a:fillRect/>
                    </a:stretch>
                  </pic:blipFill>
                  <pic:spPr bwMode="auto">
                    <a:xfrm>
                      <a:off x="0" y="0"/>
                      <a:ext cx="3806190" cy="1637665"/>
                    </a:xfrm>
                    <a:prstGeom prst="rect">
                      <a:avLst/>
                    </a:prstGeom>
                    <a:noFill/>
                    <a:ln w="9525">
                      <a:noFill/>
                      <a:miter lim="800000"/>
                      <a:headEnd/>
                      <a:tailEnd/>
                    </a:ln>
                  </pic:spPr>
                </pic:pic>
              </a:graphicData>
            </a:graphic>
          </wp:inline>
        </w:drawing>
      </w:r>
    </w:p>
    <w:p w:rsidR="00535741" w:rsidRPr="000F26AA" w:rsidRDefault="00535741" w:rsidP="00535741">
      <w:pPr>
        <w:tabs>
          <w:tab w:val="left" w:pos="8460"/>
        </w:tabs>
        <w:jc w:val="center"/>
        <w:rPr>
          <w:rFonts w:ascii="Times New Roman" w:hAnsi="Times New Roman"/>
          <w:b/>
          <w:sz w:val="32"/>
          <w:szCs w:val="32"/>
        </w:rPr>
      </w:pPr>
    </w:p>
    <w:p w:rsidR="00535741" w:rsidRPr="00642CAD" w:rsidRDefault="00535741" w:rsidP="00535741">
      <w:pPr>
        <w:tabs>
          <w:tab w:val="left" w:pos="8460"/>
        </w:tabs>
        <w:jc w:val="center"/>
        <w:rPr>
          <w:rFonts w:ascii="Arial" w:hAnsi="Arial" w:cs="Arial"/>
          <w:sz w:val="32"/>
          <w:szCs w:val="32"/>
        </w:rPr>
      </w:pPr>
      <w:r w:rsidRPr="00642CAD">
        <w:rPr>
          <w:rFonts w:ascii="Arial" w:hAnsi="Arial" w:cs="Arial"/>
          <w:sz w:val="32"/>
          <w:szCs w:val="32"/>
        </w:rPr>
        <w:t>Community Development Block Grant</w:t>
      </w:r>
    </w:p>
    <w:p w:rsidR="00535741" w:rsidRPr="00642CAD" w:rsidRDefault="00535741" w:rsidP="00535741">
      <w:pPr>
        <w:tabs>
          <w:tab w:val="left" w:pos="8460"/>
        </w:tabs>
        <w:jc w:val="center"/>
        <w:rPr>
          <w:rFonts w:ascii="Arial" w:hAnsi="Arial" w:cs="Arial"/>
          <w:sz w:val="32"/>
          <w:szCs w:val="32"/>
        </w:rPr>
      </w:pPr>
      <w:r w:rsidRPr="00642CAD">
        <w:rPr>
          <w:rFonts w:ascii="Arial" w:hAnsi="Arial" w:cs="Arial"/>
          <w:sz w:val="32"/>
          <w:szCs w:val="32"/>
        </w:rPr>
        <w:t>Hurricane</w:t>
      </w:r>
      <w:r w:rsidR="00F10F1D" w:rsidRPr="00642CAD">
        <w:rPr>
          <w:rFonts w:ascii="Arial" w:hAnsi="Arial" w:cs="Arial"/>
          <w:sz w:val="32"/>
          <w:szCs w:val="32"/>
        </w:rPr>
        <w:t>s</w:t>
      </w:r>
      <w:r w:rsidRPr="00642CAD">
        <w:rPr>
          <w:rFonts w:ascii="Arial" w:hAnsi="Arial" w:cs="Arial"/>
          <w:sz w:val="32"/>
          <w:szCs w:val="32"/>
        </w:rPr>
        <w:t xml:space="preserve"> Gustav and Ike</w:t>
      </w:r>
      <w:r w:rsidR="00FE2EEB">
        <w:rPr>
          <w:rFonts w:ascii="Arial" w:hAnsi="Arial" w:cs="Arial"/>
          <w:sz w:val="32"/>
          <w:szCs w:val="32"/>
        </w:rPr>
        <w:t xml:space="preserve"> </w:t>
      </w:r>
      <w:r w:rsidRPr="00642CAD">
        <w:rPr>
          <w:rFonts w:ascii="Arial" w:hAnsi="Arial" w:cs="Arial"/>
          <w:sz w:val="32"/>
          <w:szCs w:val="32"/>
        </w:rPr>
        <w:t>Recovery</w:t>
      </w:r>
    </w:p>
    <w:p w:rsidR="00535741" w:rsidRDefault="00535741" w:rsidP="00535741">
      <w:pPr>
        <w:jc w:val="center"/>
        <w:rPr>
          <w:rFonts w:ascii="Arial" w:hAnsi="Arial" w:cs="Arial"/>
          <w:szCs w:val="24"/>
        </w:rPr>
      </w:pPr>
    </w:p>
    <w:p w:rsidR="00FE2EEB" w:rsidRDefault="00FE2EEB" w:rsidP="00535741">
      <w:pPr>
        <w:jc w:val="center"/>
        <w:rPr>
          <w:rFonts w:ascii="Arial" w:hAnsi="Arial" w:cs="Arial"/>
          <w:szCs w:val="24"/>
        </w:rPr>
      </w:pPr>
    </w:p>
    <w:p w:rsidR="00FE2EEB" w:rsidRPr="00642CAD" w:rsidRDefault="00FE2EEB" w:rsidP="00535741">
      <w:pPr>
        <w:jc w:val="center"/>
        <w:rPr>
          <w:rFonts w:ascii="Arial" w:hAnsi="Arial" w:cs="Arial"/>
          <w:szCs w:val="24"/>
        </w:rPr>
      </w:pPr>
    </w:p>
    <w:p w:rsidR="005B543B" w:rsidRPr="00642CAD" w:rsidRDefault="00582653" w:rsidP="00535741">
      <w:pPr>
        <w:jc w:val="center"/>
        <w:rPr>
          <w:rFonts w:ascii="Arial" w:hAnsi="Arial" w:cs="Arial"/>
          <w:szCs w:val="24"/>
        </w:rPr>
      </w:pPr>
      <w:r>
        <w:rPr>
          <w:rFonts w:ascii="Arial" w:hAnsi="Arial" w:cs="Arial"/>
          <w:sz w:val="72"/>
          <w:szCs w:val="72"/>
        </w:rPr>
        <w:t>Municipalities Infrastructure</w:t>
      </w:r>
      <w:r w:rsidR="005B543B" w:rsidRPr="00642CAD">
        <w:rPr>
          <w:rFonts w:ascii="Arial" w:hAnsi="Arial" w:cs="Arial"/>
          <w:sz w:val="72"/>
          <w:szCs w:val="72"/>
        </w:rPr>
        <w:t xml:space="preserve"> Program Guide</w:t>
      </w:r>
      <w:r w:rsidR="001946F8">
        <w:rPr>
          <w:rFonts w:ascii="Arial" w:hAnsi="Arial" w:cs="Arial"/>
          <w:sz w:val="72"/>
          <w:szCs w:val="72"/>
        </w:rPr>
        <w:t>lines</w:t>
      </w:r>
    </w:p>
    <w:p w:rsidR="00535741" w:rsidRDefault="00535741" w:rsidP="00535741">
      <w:pPr>
        <w:jc w:val="center"/>
        <w:rPr>
          <w:rFonts w:ascii="Arial" w:hAnsi="Arial" w:cs="Arial"/>
          <w:szCs w:val="24"/>
        </w:rPr>
      </w:pPr>
    </w:p>
    <w:p w:rsidR="00FE2EEB" w:rsidRDefault="00FE2EEB" w:rsidP="00535741">
      <w:pPr>
        <w:jc w:val="center"/>
        <w:rPr>
          <w:rFonts w:ascii="Arial" w:hAnsi="Arial" w:cs="Arial"/>
          <w:szCs w:val="24"/>
        </w:rPr>
      </w:pPr>
    </w:p>
    <w:p w:rsidR="00FE2EEB" w:rsidRPr="00642CAD" w:rsidRDefault="00FE2EEB" w:rsidP="00535741">
      <w:pPr>
        <w:jc w:val="center"/>
        <w:rPr>
          <w:rFonts w:ascii="Arial" w:hAnsi="Arial" w:cs="Arial"/>
          <w:szCs w:val="24"/>
        </w:rPr>
      </w:pPr>
    </w:p>
    <w:p w:rsidR="00535741" w:rsidRPr="00642CAD" w:rsidRDefault="00E839A2" w:rsidP="00535741">
      <w:pPr>
        <w:jc w:val="center"/>
        <w:rPr>
          <w:rFonts w:ascii="Arial" w:hAnsi="Arial" w:cs="Arial"/>
          <w:sz w:val="36"/>
          <w:szCs w:val="36"/>
        </w:rPr>
      </w:pPr>
      <w:r>
        <w:rPr>
          <w:rFonts w:ascii="Arial" w:hAnsi="Arial" w:cs="Arial"/>
          <w:i/>
          <w:sz w:val="36"/>
          <w:szCs w:val="36"/>
        </w:rPr>
        <w:t xml:space="preserve">May </w:t>
      </w:r>
      <w:r w:rsidR="001D6922">
        <w:rPr>
          <w:rFonts w:ascii="Arial" w:hAnsi="Arial" w:cs="Arial"/>
          <w:i/>
          <w:sz w:val="36"/>
          <w:szCs w:val="36"/>
        </w:rPr>
        <w:t>1</w:t>
      </w:r>
      <w:r w:rsidR="007C751B">
        <w:rPr>
          <w:rFonts w:ascii="Arial" w:hAnsi="Arial" w:cs="Arial"/>
          <w:i/>
          <w:sz w:val="36"/>
          <w:szCs w:val="36"/>
        </w:rPr>
        <w:t>8</w:t>
      </w:r>
      <w:r w:rsidR="00CA08EE">
        <w:rPr>
          <w:rFonts w:ascii="Arial" w:hAnsi="Arial" w:cs="Arial"/>
          <w:i/>
          <w:sz w:val="36"/>
          <w:szCs w:val="36"/>
        </w:rPr>
        <w:t>, 2010</w:t>
      </w:r>
    </w:p>
    <w:p w:rsidR="001B42F9" w:rsidRDefault="001B42F9" w:rsidP="000F26AA">
      <w:pPr>
        <w:pStyle w:val="NoSpacing"/>
        <w:jc w:val="center"/>
        <w:rPr>
          <w:rFonts w:ascii="Arial" w:hAnsi="Arial" w:cs="Arial"/>
          <w:sz w:val="24"/>
          <w:szCs w:val="24"/>
        </w:rPr>
      </w:pPr>
      <w:r>
        <w:rPr>
          <w:rFonts w:ascii="Arial" w:hAnsi="Arial" w:cs="Arial"/>
          <w:sz w:val="24"/>
          <w:szCs w:val="24"/>
        </w:rPr>
        <w:t xml:space="preserve">Revised July 21, 2010 </w:t>
      </w:r>
    </w:p>
    <w:p w:rsidR="00A17931" w:rsidRDefault="001B42F9" w:rsidP="000F26AA">
      <w:pPr>
        <w:pStyle w:val="NoSpacing"/>
        <w:jc w:val="center"/>
        <w:rPr>
          <w:rFonts w:ascii="Arial" w:hAnsi="Arial" w:cs="Arial"/>
          <w:sz w:val="24"/>
          <w:szCs w:val="24"/>
        </w:rPr>
      </w:pPr>
      <w:r>
        <w:rPr>
          <w:rFonts w:ascii="Arial" w:hAnsi="Arial" w:cs="Arial"/>
          <w:sz w:val="24"/>
          <w:szCs w:val="24"/>
        </w:rPr>
        <w:t>(Added reference to Exhibit H only)</w:t>
      </w:r>
    </w:p>
    <w:p w:rsidR="00FE2EEB" w:rsidRDefault="00FE2EEB" w:rsidP="000F26AA">
      <w:pPr>
        <w:pStyle w:val="NoSpacing"/>
        <w:jc w:val="center"/>
        <w:rPr>
          <w:rFonts w:ascii="Arial" w:hAnsi="Arial" w:cs="Arial"/>
          <w:sz w:val="24"/>
          <w:szCs w:val="24"/>
        </w:rPr>
      </w:pPr>
    </w:p>
    <w:p w:rsidR="00FE2EEB" w:rsidRPr="00642CAD" w:rsidRDefault="00FE2EEB" w:rsidP="000F26AA">
      <w:pPr>
        <w:pStyle w:val="NoSpacing"/>
        <w:jc w:val="center"/>
        <w:rPr>
          <w:rFonts w:ascii="Arial" w:hAnsi="Arial" w:cs="Arial"/>
          <w:sz w:val="24"/>
          <w:szCs w:val="24"/>
        </w:rPr>
      </w:pPr>
    </w:p>
    <w:p w:rsidR="00A17931" w:rsidRPr="00642CAD" w:rsidRDefault="00A17931" w:rsidP="000F26AA">
      <w:pPr>
        <w:jc w:val="center"/>
        <w:rPr>
          <w:rFonts w:ascii="Arial" w:hAnsi="Arial" w:cs="Arial"/>
          <w:szCs w:val="24"/>
        </w:rPr>
      </w:pPr>
    </w:p>
    <w:p w:rsidR="00E91252" w:rsidRPr="00642CAD" w:rsidRDefault="00E91252" w:rsidP="000F26AA">
      <w:pPr>
        <w:jc w:val="center"/>
        <w:rPr>
          <w:rFonts w:ascii="Arial" w:hAnsi="Arial" w:cs="Arial"/>
          <w:szCs w:val="24"/>
        </w:rPr>
      </w:pPr>
    </w:p>
    <w:p w:rsidR="00E91252" w:rsidRPr="00642CAD" w:rsidRDefault="00E91252" w:rsidP="000F26AA">
      <w:pPr>
        <w:jc w:val="center"/>
        <w:rPr>
          <w:rFonts w:ascii="Arial" w:hAnsi="Arial" w:cs="Arial"/>
          <w:szCs w:val="24"/>
        </w:rPr>
      </w:pPr>
    </w:p>
    <w:p w:rsidR="00535741" w:rsidRPr="00642CAD" w:rsidRDefault="00535741" w:rsidP="00535741">
      <w:pPr>
        <w:tabs>
          <w:tab w:val="left" w:pos="8460"/>
        </w:tabs>
        <w:jc w:val="center"/>
        <w:rPr>
          <w:rFonts w:ascii="Arial" w:hAnsi="Arial" w:cs="Arial"/>
          <w:szCs w:val="24"/>
        </w:rPr>
      </w:pPr>
    </w:p>
    <w:p w:rsidR="00A17931" w:rsidRPr="00642CAD" w:rsidRDefault="00A17931" w:rsidP="00535741">
      <w:pPr>
        <w:tabs>
          <w:tab w:val="left" w:pos="8460"/>
        </w:tabs>
        <w:jc w:val="center"/>
        <w:rPr>
          <w:rFonts w:ascii="Arial" w:hAnsi="Arial" w:cs="Arial"/>
          <w:szCs w:val="24"/>
        </w:rPr>
      </w:pPr>
      <w:r w:rsidRPr="00642CAD">
        <w:rPr>
          <w:rFonts w:ascii="Arial" w:hAnsi="Arial" w:cs="Arial"/>
          <w:szCs w:val="24"/>
        </w:rPr>
        <w:t>Program made possible by:</w:t>
      </w:r>
    </w:p>
    <w:p w:rsidR="00A17931" w:rsidRDefault="00A17931" w:rsidP="00535741">
      <w:pPr>
        <w:jc w:val="center"/>
        <w:rPr>
          <w:rFonts w:ascii="Arial" w:hAnsi="Arial" w:cs="Arial"/>
          <w:szCs w:val="24"/>
        </w:rPr>
      </w:pPr>
      <w:r w:rsidRPr="00642CAD">
        <w:rPr>
          <w:rFonts w:ascii="Arial" w:hAnsi="Arial" w:cs="Arial"/>
          <w:szCs w:val="24"/>
        </w:rPr>
        <w:t>The Office of Community Development’s Disaster Recovery Unit</w:t>
      </w:r>
    </w:p>
    <w:p w:rsidR="00FE2EEB" w:rsidRPr="00642CAD" w:rsidRDefault="00FE2EEB" w:rsidP="00535741">
      <w:pPr>
        <w:jc w:val="center"/>
        <w:rPr>
          <w:rFonts w:ascii="Arial" w:hAnsi="Arial" w:cs="Arial"/>
          <w:szCs w:val="24"/>
        </w:rPr>
      </w:pPr>
      <w:r>
        <w:rPr>
          <w:rFonts w:ascii="Arial" w:hAnsi="Arial" w:cs="Arial"/>
          <w:szCs w:val="24"/>
        </w:rPr>
        <w:t>Louisiana Municipal Association</w:t>
      </w:r>
    </w:p>
    <w:p w:rsidR="00A17931" w:rsidRPr="00642CAD" w:rsidRDefault="00A17931" w:rsidP="00535741">
      <w:pPr>
        <w:jc w:val="center"/>
        <w:rPr>
          <w:rFonts w:ascii="Arial" w:hAnsi="Arial" w:cs="Arial"/>
          <w:szCs w:val="24"/>
        </w:rPr>
      </w:pPr>
      <w:r w:rsidRPr="00642CAD">
        <w:rPr>
          <w:rFonts w:ascii="Arial" w:hAnsi="Arial" w:cs="Arial"/>
          <w:szCs w:val="24"/>
        </w:rPr>
        <w:t>And</w:t>
      </w:r>
    </w:p>
    <w:p w:rsidR="00A17931" w:rsidRPr="00642CAD" w:rsidRDefault="00A17931" w:rsidP="00535741">
      <w:pPr>
        <w:jc w:val="center"/>
        <w:rPr>
          <w:rFonts w:ascii="Arial" w:hAnsi="Arial" w:cs="Arial"/>
          <w:szCs w:val="24"/>
        </w:rPr>
      </w:pPr>
      <w:r w:rsidRPr="00642CAD">
        <w:rPr>
          <w:rFonts w:ascii="Arial" w:hAnsi="Arial" w:cs="Arial"/>
          <w:szCs w:val="24"/>
        </w:rPr>
        <w:t>U.S. Department of Housing and Urban Development</w:t>
      </w:r>
    </w:p>
    <w:p w:rsidR="005B543B" w:rsidRPr="00642CAD" w:rsidRDefault="005B543B" w:rsidP="005B543B">
      <w:pPr>
        <w:jc w:val="center"/>
        <w:rPr>
          <w:rFonts w:ascii="Arial" w:hAnsi="Arial" w:cs="Arial"/>
          <w:szCs w:val="24"/>
        </w:rPr>
      </w:pPr>
    </w:p>
    <w:p w:rsidR="005B543B" w:rsidRPr="00642CAD" w:rsidRDefault="005B543B" w:rsidP="005B543B">
      <w:pPr>
        <w:jc w:val="center"/>
        <w:rPr>
          <w:rFonts w:ascii="Arial" w:hAnsi="Arial" w:cs="Arial"/>
          <w:szCs w:val="24"/>
        </w:rPr>
      </w:pPr>
      <w:r w:rsidRPr="00642CAD">
        <w:rPr>
          <w:rFonts w:ascii="Arial" w:hAnsi="Arial" w:cs="Arial"/>
          <w:szCs w:val="24"/>
        </w:rPr>
        <w:t>150 North 3</w:t>
      </w:r>
      <w:r w:rsidRPr="00642CAD">
        <w:rPr>
          <w:rFonts w:ascii="Arial" w:hAnsi="Arial" w:cs="Arial"/>
          <w:szCs w:val="24"/>
          <w:vertAlign w:val="superscript"/>
        </w:rPr>
        <w:t>rd</w:t>
      </w:r>
      <w:r w:rsidRPr="00642CAD">
        <w:rPr>
          <w:rFonts w:ascii="Arial" w:hAnsi="Arial" w:cs="Arial"/>
          <w:szCs w:val="24"/>
        </w:rPr>
        <w:t xml:space="preserve"> Street, </w:t>
      </w:r>
      <w:r w:rsidR="003404B1">
        <w:rPr>
          <w:rFonts w:ascii="Arial" w:hAnsi="Arial" w:cs="Arial"/>
          <w:szCs w:val="24"/>
        </w:rPr>
        <w:t>5</w:t>
      </w:r>
      <w:r w:rsidR="003404B1" w:rsidRPr="003404B1">
        <w:rPr>
          <w:rFonts w:ascii="Arial" w:hAnsi="Arial" w:cs="Arial"/>
          <w:szCs w:val="24"/>
          <w:vertAlign w:val="superscript"/>
        </w:rPr>
        <w:t>th</w:t>
      </w:r>
      <w:r w:rsidR="003404B1">
        <w:rPr>
          <w:rFonts w:ascii="Arial" w:hAnsi="Arial" w:cs="Arial"/>
          <w:szCs w:val="24"/>
        </w:rPr>
        <w:t xml:space="preserve"> Floor</w:t>
      </w:r>
    </w:p>
    <w:p w:rsidR="005B543B" w:rsidRPr="00642CAD" w:rsidRDefault="005B543B" w:rsidP="005B543B">
      <w:pPr>
        <w:jc w:val="center"/>
        <w:rPr>
          <w:rFonts w:ascii="Arial" w:hAnsi="Arial" w:cs="Arial"/>
          <w:szCs w:val="24"/>
        </w:rPr>
      </w:pPr>
      <w:r w:rsidRPr="00642CAD">
        <w:rPr>
          <w:rFonts w:ascii="Arial" w:hAnsi="Arial" w:cs="Arial"/>
          <w:szCs w:val="24"/>
        </w:rPr>
        <w:t>Baton Rouge, LA 70804</w:t>
      </w:r>
    </w:p>
    <w:p w:rsidR="005B543B" w:rsidRPr="00642CAD" w:rsidRDefault="005B543B" w:rsidP="005B543B">
      <w:pPr>
        <w:jc w:val="center"/>
        <w:rPr>
          <w:rFonts w:ascii="Arial" w:hAnsi="Arial" w:cs="Arial"/>
          <w:szCs w:val="24"/>
        </w:rPr>
      </w:pPr>
      <w:r w:rsidRPr="00642CAD">
        <w:rPr>
          <w:rFonts w:ascii="Arial" w:hAnsi="Arial" w:cs="Arial"/>
          <w:szCs w:val="24"/>
        </w:rPr>
        <w:t>225-</w:t>
      </w:r>
      <w:r w:rsidR="003404B1">
        <w:rPr>
          <w:rFonts w:ascii="Arial" w:hAnsi="Arial" w:cs="Arial"/>
          <w:szCs w:val="24"/>
        </w:rPr>
        <w:t>342-1700</w:t>
      </w:r>
    </w:p>
    <w:p w:rsidR="005B543B" w:rsidRPr="00642CAD" w:rsidRDefault="00E33889" w:rsidP="005B543B">
      <w:pPr>
        <w:jc w:val="center"/>
        <w:rPr>
          <w:rFonts w:ascii="Arial" w:hAnsi="Arial" w:cs="Arial"/>
        </w:rPr>
      </w:pPr>
      <w:hyperlink r:id="rId9" w:history="1">
        <w:r w:rsidR="005B543B" w:rsidRPr="00642CAD">
          <w:rPr>
            <w:rStyle w:val="Hyperlink"/>
            <w:rFonts w:ascii="Arial" w:hAnsi="Arial" w:cs="Arial"/>
            <w:szCs w:val="24"/>
          </w:rPr>
          <w:t>www.doa.louisiana.gov/cdbg/drhome.htm</w:t>
        </w:r>
      </w:hyperlink>
    </w:p>
    <w:p w:rsidR="005B543B" w:rsidRDefault="005B543B" w:rsidP="005B543B">
      <w:pPr>
        <w:autoSpaceDE w:val="0"/>
        <w:autoSpaceDN w:val="0"/>
        <w:adjustRightInd w:val="0"/>
        <w:rPr>
          <w:rFonts w:ascii="Times New Roman" w:hAnsi="Times New Roman"/>
          <w:b/>
          <w:bCs/>
          <w:szCs w:val="24"/>
        </w:rPr>
      </w:pPr>
    </w:p>
    <w:p w:rsidR="00A17931" w:rsidRPr="000F26AA" w:rsidRDefault="00A17931" w:rsidP="000F26AA">
      <w:pPr>
        <w:jc w:val="center"/>
        <w:rPr>
          <w:rFonts w:ascii="Times New Roman" w:hAnsi="Times New Roman"/>
          <w:szCs w:val="24"/>
        </w:rPr>
      </w:pPr>
    </w:p>
    <w:sdt>
      <w:sdtPr>
        <w:rPr>
          <w:rFonts w:ascii="CG Times" w:eastAsia="Times New Roman" w:hAnsi="CG Times" w:cs="Times New Roman"/>
          <w:b w:val="0"/>
          <w:bCs w:val="0"/>
          <w:color w:val="auto"/>
          <w:sz w:val="24"/>
          <w:szCs w:val="20"/>
          <w:u w:val="single"/>
        </w:rPr>
        <w:id w:val="185907705"/>
        <w:docPartObj>
          <w:docPartGallery w:val="Table of Contents"/>
          <w:docPartUnique/>
        </w:docPartObj>
      </w:sdtPr>
      <w:sdtEndPr>
        <w:rPr>
          <w:rFonts w:ascii="Arial" w:hAnsi="Arial" w:cs="Arial"/>
          <w:szCs w:val="24"/>
        </w:rPr>
      </w:sdtEndPr>
      <w:sdtContent>
        <w:p w:rsidR="00D44324" w:rsidRPr="000E0F1B" w:rsidRDefault="00D44324">
          <w:pPr>
            <w:pStyle w:val="TOCHeading"/>
            <w:rPr>
              <w:rFonts w:ascii="Arial" w:hAnsi="Arial" w:cs="Arial"/>
              <w:sz w:val="24"/>
              <w:szCs w:val="24"/>
            </w:rPr>
          </w:pPr>
          <w:r w:rsidRPr="000E0F1B">
            <w:rPr>
              <w:rFonts w:ascii="Arial" w:hAnsi="Arial" w:cs="Arial"/>
              <w:sz w:val="24"/>
              <w:szCs w:val="24"/>
            </w:rPr>
            <w:t>Contents</w:t>
          </w:r>
        </w:p>
        <w:p w:rsidR="00F43FA0" w:rsidRPr="00F43FA0" w:rsidRDefault="00E33889">
          <w:pPr>
            <w:pStyle w:val="TOC1"/>
            <w:rPr>
              <w:rFonts w:eastAsiaTheme="minorEastAsia"/>
              <w:szCs w:val="24"/>
            </w:rPr>
          </w:pPr>
          <w:r w:rsidRPr="000E0F1B">
            <w:rPr>
              <w:szCs w:val="24"/>
            </w:rPr>
            <w:fldChar w:fldCharType="begin"/>
          </w:r>
          <w:r w:rsidR="00D44324" w:rsidRPr="000E0F1B">
            <w:rPr>
              <w:szCs w:val="24"/>
            </w:rPr>
            <w:instrText xml:space="preserve"> TOC \o "1-3" \h \z \u </w:instrText>
          </w:r>
          <w:r w:rsidRPr="000E0F1B">
            <w:rPr>
              <w:szCs w:val="24"/>
            </w:rPr>
            <w:fldChar w:fldCharType="separate"/>
          </w:r>
          <w:hyperlink w:anchor="_Toc261532264" w:history="1">
            <w:r w:rsidR="00F43FA0" w:rsidRPr="00F43FA0">
              <w:rPr>
                <w:rStyle w:val="Hyperlink"/>
                <w:szCs w:val="24"/>
              </w:rPr>
              <w:t>1.0</w:t>
            </w:r>
            <w:r w:rsidR="00F43FA0" w:rsidRPr="00F43FA0">
              <w:rPr>
                <w:rFonts w:eastAsiaTheme="minorEastAsia"/>
                <w:szCs w:val="24"/>
              </w:rPr>
              <w:tab/>
            </w:r>
            <w:r w:rsidR="00F43FA0" w:rsidRPr="00F43FA0">
              <w:rPr>
                <w:rStyle w:val="Hyperlink"/>
                <w:szCs w:val="24"/>
              </w:rPr>
              <w:t>OVERVIEW</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_Toc261532264 \h </w:instrText>
            </w:r>
            <w:r w:rsidRPr="00F43FA0">
              <w:rPr>
                <w:webHidden/>
                <w:szCs w:val="24"/>
              </w:rPr>
            </w:r>
            <w:r w:rsidRPr="00F43FA0">
              <w:rPr>
                <w:webHidden/>
                <w:szCs w:val="24"/>
              </w:rPr>
              <w:fldChar w:fldCharType="separate"/>
            </w:r>
            <w:r w:rsidR="007B7DEF">
              <w:rPr>
                <w:webHidden/>
                <w:szCs w:val="24"/>
              </w:rPr>
              <w:t>4</w:t>
            </w:r>
            <w:r w:rsidRPr="00F43FA0">
              <w:rPr>
                <w:webHidden/>
                <w:szCs w:val="24"/>
              </w:rPr>
              <w:fldChar w:fldCharType="end"/>
            </w:r>
          </w:hyperlink>
        </w:p>
        <w:p w:rsidR="00F43FA0" w:rsidRPr="00F43FA0" w:rsidRDefault="00E33889">
          <w:pPr>
            <w:pStyle w:val="TOC1"/>
            <w:rPr>
              <w:rFonts w:eastAsiaTheme="minorEastAsia"/>
              <w:szCs w:val="24"/>
            </w:rPr>
          </w:pPr>
          <w:hyperlink w:anchor="_Toc261532265" w:history="1">
            <w:r w:rsidR="00F43FA0" w:rsidRPr="00F43FA0">
              <w:rPr>
                <w:rStyle w:val="Hyperlink"/>
                <w:szCs w:val="24"/>
              </w:rPr>
              <w:t>2.0</w:t>
            </w:r>
            <w:r w:rsidR="00F43FA0" w:rsidRPr="00F43FA0">
              <w:rPr>
                <w:rFonts w:eastAsiaTheme="minorEastAsia"/>
                <w:szCs w:val="24"/>
              </w:rPr>
              <w:tab/>
            </w:r>
            <w:r w:rsidR="00F43FA0" w:rsidRPr="00F43FA0">
              <w:rPr>
                <w:rStyle w:val="Hyperlink"/>
                <w:szCs w:val="24"/>
              </w:rPr>
              <w:t>TECHNICAL ASSISTANCE</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_Toc261532265 \h </w:instrText>
            </w:r>
            <w:r w:rsidRPr="00F43FA0">
              <w:rPr>
                <w:webHidden/>
                <w:szCs w:val="24"/>
              </w:rPr>
            </w:r>
            <w:r w:rsidRPr="00F43FA0">
              <w:rPr>
                <w:webHidden/>
                <w:szCs w:val="24"/>
              </w:rPr>
              <w:fldChar w:fldCharType="separate"/>
            </w:r>
            <w:r w:rsidR="007B7DEF">
              <w:rPr>
                <w:webHidden/>
                <w:szCs w:val="24"/>
              </w:rPr>
              <w:t>4</w:t>
            </w:r>
            <w:r w:rsidRPr="00F43FA0">
              <w:rPr>
                <w:webHidden/>
                <w:szCs w:val="24"/>
              </w:rPr>
              <w:fldChar w:fldCharType="end"/>
            </w:r>
          </w:hyperlink>
        </w:p>
        <w:p w:rsidR="00F43FA0" w:rsidRPr="00F43FA0" w:rsidRDefault="00E33889">
          <w:pPr>
            <w:pStyle w:val="TOC1"/>
            <w:rPr>
              <w:rFonts w:eastAsiaTheme="minorEastAsia"/>
              <w:szCs w:val="24"/>
            </w:rPr>
          </w:pPr>
          <w:hyperlink w:anchor="_Toc261532266" w:history="1">
            <w:r w:rsidR="00F43FA0" w:rsidRPr="00F43FA0">
              <w:rPr>
                <w:rStyle w:val="Hyperlink"/>
                <w:szCs w:val="24"/>
              </w:rPr>
              <w:t>3.0</w:t>
            </w:r>
            <w:r w:rsidR="00F43FA0" w:rsidRPr="00F43FA0">
              <w:rPr>
                <w:rFonts w:eastAsiaTheme="minorEastAsia"/>
                <w:szCs w:val="24"/>
              </w:rPr>
              <w:tab/>
            </w:r>
            <w:r w:rsidR="00F43FA0" w:rsidRPr="00F43FA0">
              <w:rPr>
                <w:rStyle w:val="Hyperlink"/>
                <w:szCs w:val="24"/>
              </w:rPr>
              <w:t>APPLICATION ELIGIBILITY</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_Toc261532266 \h </w:instrText>
            </w:r>
            <w:r w:rsidRPr="00F43FA0">
              <w:rPr>
                <w:webHidden/>
                <w:szCs w:val="24"/>
              </w:rPr>
            </w:r>
            <w:r w:rsidRPr="00F43FA0">
              <w:rPr>
                <w:webHidden/>
                <w:szCs w:val="24"/>
              </w:rPr>
              <w:fldChar w:fldCharType="separate"/>
            </w:r>
            <w:r w:rsidR="007B7DEF">
              <w:rPr>
                <w:webHidden/>
                <w:szCs w:val="24"/>
              </w:rPr>
              <w:t>5</w:t>
            </w:r>
            <w:r w:rsidRPr="00F43FA0">
              <w:rPr>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68" w:history="1">
            <w:r w:rsidR="00F43FA0" w:rsidRPr="00F43FA0">
              <w:rPr>
                <w:rStyle w:val="Hyperlink"/>
                <w:rFonts w:ascii="Arial" w:hAnsi="Arial" w:cs="Arial"/>
                <w:noProof/>
                <w:szCs w:val="24"/>
              </w:rPr>
              <w:t>3.1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Eligible Applicant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_Toc261532268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5</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69" w:history="1">
            <w:r w:rsidR="00F43FA0" w:rsidRPr="00F43FA0">
              <w:rPr>
                <w:rStyle w:val="Hyperlink"/>
                <w:rFonts w:ascii="Arial" w:hAnsi="Arial" w:cs="Arial"/>
                <w:noProof/>
                <w:szCs w:val="24"/>
              </w:rPr>
              <w:t>3.2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Relationship to Disaster</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_Toc261532269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6</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70" w:history="1">
            <w:r w:rsidR="00F43FA0" w:rsidRPr="00F43FA0">
              <w:rPr>
                <w:rStyle w:val="Hyperlink"/>
                <w:rFonts w:ascii="Arial" w:hAnsi="Arial" w:cs="Arial"/>
                <w:noProof/>
                <w:szCs w:val="24"/>
              </w:rPr>
              <w:t>3.3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Eligible Activity Category</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1" w:history="1">
            <w:r w:rsidR="00F43FA0" w:rsidRPr="00F43FA0">
              <w:rPr>
                <w:rStyle w:val="Hyperlink"/>
                <w:rFonts w:ascii="Arial" w:hAnsi="Arial" w:cs="Arial"/>
                <w:noProof/>
                <w:szCs w:val="24"/>
              </w:rPr>
              <w:t>3.3.1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Flood and Drainage Facilities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_Toc261532271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7</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2" w:history="1">
            <w:r w:rsidR="00F43FA0" w:rsidRPr="00F43FA0">
              <w:rPr>
                <w:rStyle w:val="Hyperlink"/>
                <w:rFonts w:ascii="Arial" w:hAnsi="Arial" w:cs="Arial"/>
                <w:noProof/>
                <w:szCs w:val="24"/>
              </w:rPr>
              <w:t>3.3.2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Water/Sewer Improvements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_Toc261532272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7</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3" w:history="1">
            <w:r w:rsidR="00F43FA0" w:rsidRPr="00F43FA0">
              <w:rPr>
                <w:rStyle w:val="Hyperlink"/>
                <w:rFonts w:ascii="Arial" w:hAnsi="Arial" w:cs="Arial"/>
                <w:noProof/>
                <w:szCs w:val="24"/>
              </w:rPr>
              <w:t>3.3.3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Street Improvements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_Toc261532273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4" w:history="1">
            <w:r w:rsidR="00F43FA0" w:rsidRPr="00F43FA0">
              <w:rPr>
                <w:rStyle w:val="Hyperlink"/>
                <w:rFonts w:ascii="Arial" w:hAnsi="Arial" w:cs="Arial"/>
                <w:noProof/>
                <w:szCs w:val="24"/>
              </w:rPr>
              <w:t>3.3.4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Fire &amp; Emergency Equipment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_Toc261532274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5" w:history="1">
            <w:r w:rsidR="00F43FA0" w:rsidRPr="00F43FA0">
              <w:rPr>
                <w:rStyle w:val="Hyperlink"/>
                <w:rFonts w:ascii="Arial" w:hAnsi="Arial" w:cs="Arial"/>
                <w:noProof/>
                <w:szCs w:val="24"/>
              </w:rPr>
              <w:t>3.3.5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Other Public Facilities and Improvements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_Toc261532275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8</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76" w:history="1">
            <w:r w:rsidR="00F43FA0" w:rsidRPr="00F43FA0">
              <w:rPr>
                <w:rStyle w:val="Hyperlink"/>
                <w:rFonts w:ascii="Arial" w:hAnsi="Arial" w:cs="Arial"/>
                <w:noProof/>
                <w:szCs w:val="24"/>
              </w:rPr>
              <w:t>3.4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National Objectives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_Toc261532276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9</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7" w:history="1">
            <w:r w:rsidR="00F43FA0" w:rsidRPr="00F43FA0">
              <w:rPr>
                <w:rStyle w:val="Hyperlink"/>
                <w:rFonts w:ascii="Arial" w:hAnsi="Arial" w:cs="Arial"/>
                <w:noProof/>
                <w:szCs w:val="24"/>
              </w:rPr>
              <w:t>3.4.1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Benefit low- and moderate-income (LMI) persons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_Toc261532277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9</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8" w:history="1">
            <w:r w:rsidR="00F43FA0" w:rsidRPr="00F43FA0">
              <w:rPr>
                <w:rStyle w:val="Hyperlink"/>
                <w:rFonts w:ascii="Arial" w:hAnsi="Arial" w:cs="Arial"/>
                <w:noProof/>
                <w:szCs w:val="24"/>
              </w:rPr>
              <w:t>3.4.2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Aid in the prevention or elimination of slums or blight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_Toc261532278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9</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79" w:history="1">
            <w:r w:rsidR="00F43FA0" w:rsidRPr="00F43FA0">
              <w:rPr>
                <w:rStyle w:val="Hyperlink"/>
                <w:rFonts w:ascii="Arial" w:hAnsi="Arial" w:cs="Arial"/>
                <w:noProof/>
                <w:szCs w:val="24"/>
              </w:rPr>
              <w:t>3.4.3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Urgent Need</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_Toc261532279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11</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0" w:history="1">
            <w:r w:rsidR="00F43FA0" w:rsidRPr="00F43FA0">
              <w:rPr>
                <w:rStyle w:val="Hyperlink"/>
                <w:rFonts w:ascii="Arial" w:hAnsi="Arial" w:cs="Arial"/>
                <w:noProof/>
                <w:szCs w:val="24"/>
              </w:rPr>
              <w:t>3.5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Size of Project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11</w:t>
            </w:r>
            <w:r w:rsidRPr="00F43FA0">
              <w:rPr>
                <w:rFonts w:ascii="Arial" w:hAnsi="Arial" w:cs="Arial"/>
                <w:noProof/>
                <w:webHidden/>
                <w:szCs w:val="24"/>
              </w:rPr>
              <w:fldChar w:fldCharType="end"/>
            </w:r>
          </w:hyperlink>
        </w:p>
        <w:p w:rsidR="00F43FA0" w:rsidRPr="00F43FA0" w:rsidRDefault="00E33889">
          <w:pPr>
            <w:pStyle w:val="TOC1"/>
            <w:rPr>
              <w:rFonts w:eastAsiaTheme="minorEastAsia"/>
              <w:szCs w:val="24"/>
            </w:rPr>
          </w:pPr>
          <w:hyperlink w:anchor="_Toc261532281" w:history="1">
            <w:r w:rsidR="00F43FA0" w:rsidRPr="00F43FA0">
              <w:rPr>
                <w:rStyle w:val="Hyperlink"/>
                <w:szCs w:val="24"/>
              </w:rPr>
              <w:t>4.0</w:t>
            </w:r>
            <w:r w:rsidR="00F43FA0" w:rsidRPr="00F43FA0">
              <w:rPr>
                <w:rFonts w:eastAsiaTheme="minorEastAsia"/>
                <w:szCs w:val="24"/>
              </w:rPr>
              <w:tab/>
            </w:r>
            <w:r w:rsidR="00F43FA0" w:rsidRPr="00F43FA0">
              <w:rPr>
                <w:rStyle w:val="Hyperlink"/>
                <w:szCs w:val="24"/>
              </w:rPr>
              <w:t>APPLICATION PROCESS</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_Toc261532281 \h </w:instrText>
            </w:r>
            <w:r w:rsidRPr="00F43FA0">
              <w:rPr>
                <w:webHidden/>
                <w:szCs w:val="24"/>
              </w:rPr>
            </w:r>
            <w:r w:rsidRPr="00F43FA0">
              <w:rPr>
                <w:webHidden/>
                <w:szCs w:val="24"/>
              </w:rPr>
              <w:fldChar w:fldCharType="separate"/>
            </w:r>
            <w:r w:rsidR="007B7DEF">
              <w:rPr>
                <w:webHidden/>
                <w:szCs w:val="24"/>
              </w:rPr>
              <w:t>12</w:t>
            </w:r>
            <w:r w:rsidRPr="00F43FA0">
              <w:rPr>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2" w:history="1">
            <w:r w:rsidR="00F43FA0" w:rsidRPr="00F43FA0">
              <w:rPr>
                <w:rStyle w:val="Hyperlink"/>
                <w:rFonts w:ascii="Arial" w:hAnsi="Arial" w:cs="Arial"/>
                <w:noProof/>
                <w:szCs w:val="24"/>
              </w:rPr>
              <w:t>4.1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Application Deadline</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_Toc261532282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12</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3" w:history="1">
            <w:r w:rsidR="00F43FA0" w:rsidRPr="00F43FA0">
              <w:rPr>
                <w:rStyle w:val="Hyperlink"/>
                <w:rFonts w:ascii="Arial" w:hAnsi="Arial" w:cs="Arial"/>
                <w:noProof/>
                <w:szCs w:val="24"/>
              </w:rPr>
              <w:t>4.2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Application Submission Requirements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_Toc261532283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12</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4" w:history="1">
            <w:r w:rsidR="00F43FA0" w:rsidRPr="00F43FA0">
              <w:rPr>
                <w:rStyle w:val="Hyperlink"/>
                <w:rFonts w:ascii="Arial" w:hAnsi="Arial" w:cs="Arial"/>
                <w:noProof/>
                <w:szCs w:val="24"/>
              </w:rPr>
              <w:t>4.3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Standard Application Forms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_Toc261532284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1"/>
            <w:rPr>
              <w:rFonts w:eastAsiaTheme="minorEastAsia"/>
              <w:szCs w:val="24"/>
            </w:rPr>
          </w:pPr>
          <w:hyperlink w:anchor="_Toc261532285" w:history="1">
            <w:r w:rsidR="00F43FA0" w:rsidRPr="00F43FA0">
              <w:rPr>
                <w:rStyle w:val="Hyperlink"/>
                <w:szCs w:val="24"/>
              </w:rPr>
              <w:t>5.0</w:t>
            </w:r>
            <w:r w:rsidR="00F43FA0" w:rsidRPr="00F43FA0">
              <w:rPr>
                <w:rFonts w:eastAsiaTheme="minorEastAsia"/>
                <w:szCs w:val="24"/>
              </w:rPr>
              <w:tab/>
            </w:r>
            <w:r w:rsidR="00F43FA0" w:rsidRPr="00F43FA0">
              <w:rPr>
                <w:rStyle w:val="Hyperlink"/>
                <w:szCs w:val="24"/>
              </w:rPr>
              <w:t>APPLICATION INSTRUCTIONS</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_Toc261532285 \h </w:instrText>
            </w:r>
            <w:r w:rsidRPr="00F43FA0">
              <w:rPr>
                <w:webHidden/>
                <w:szCs w:val="24"/>
              </w:rPr>
            </w:r>
            <w:r w:rsidRPr="00F43FA0">
              <w:rPr>
                <w:webHidden/>
                <w:szCs w:val="24"/>
              </w:rPr>
              <w:fldChar w:fldCharType="separate"/>
            </w:r>
            <w:r w:rsidR="007B7DEF">
              <w:rPr>
                <w:webHidden/>
                <w:szCs w:val="24"/>
              </w:rPr>
              <w:t>13</w:t>
            </w:r>
            <w:r w:rsidRPr="00F43FA0">
              <w:rPr>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6" w:history="1">
            <w:r w:rsidR="00F43FA0" w:rsidRPr="00F43FA0">
              <w:rPr>
                <w:rStyle w:val="Hyperlink"/>
                <w:rFonts w:ascii="Arial" w:hAnsi="Arial" w:cs="Arial"/>
                <w:noProof/>
                <w:szCs w:val="24"/>
              </w:rPr>
              <w:t>5.1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Section I – General Information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_Toc261532286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87" w:history="1">
            <w:r w:rsidR="00F43FA0" w:rsidRPr="00F43FA0">
              <w:rPr>
                <w:rStyle w:val="Hyperlink"/>
                <w:rFonts w:ascii="Arial" w:hAnsi="Arial" w:cs="Arial"/>
                <w:noProof/>
                <w:szCs w:val="24"/>
              </w:rPr>
              <w:t>5.1.1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Applicant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_Toc261532287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88" w:history="1">
            <w:r w:rsidR="00F43FA0" w:rsidRPr="00F43FA0">
              <w:rPr>
                <w:rStyle w:val="Hyperlink"/>
                <w:rFonts w:ascii="Arial" w:hAnsi="Arial" w:cs="Arial"/>
                <w:noProof/>
                <w:szCs w:val="24"/>
              </w:rPr>
              <w:t>5.1.2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Contact Person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_Toc261532288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89" w:history="1">
            <w:r w:rsidR="00F43FA0" w:rsidRPr="00F43FA0">
              <w:rPr>
                <w:rStyle w:val="Hyperlink"/>
                <w:rFonts w:ascii="Arial" w:hAnsi="Arial" w:cs="Arial"/>
                <w:noProof/>
                <w:szCs w:val="24"/>
              </w:rPr>
              <w:t>5.2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Section II – Project Information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_Toc261532289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0" w:history="1">
            <w:r w:rsidR="00F43FA0" w:rsidRPr="00F43FA0">
              <w:rPr>
                <w:rStyle w:val="Hyperlink"/>
                <w:rFonts w:ascii="Arial" w:hAnsi="Arial" w:cs="Arial"/>
                <w:noProof/>
                <w:szCs w:val="24"/>
              </w:rPr>
              <w:t>5.2.1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Project Name, Address and Location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13</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1" w:history="1">
            <w:r w:rsidR="00F43FA0" w:rsidRPr="00F43FA0">
              <w:rPr>
                <w:rStyle w:val="Hyperlink"/>
                <w:rFonts w:ascii="Arial" w:hAnsi="Arial" w:cs="Arial"/>
                <w:noProof/>
                <w:szCs w:val="24"/>
              </w:rPr>
              <w:t>5.2.2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Beneficiaries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_Toc261532291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14</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5" w:history="1">
            <w:r w:rsidR="00F43FA0" w:rsidRPr="00F43FA0">
              <w:rPr>
                <w:rStyle w:val="Hyperlink"/>
                <w:rFonts w:ascii="Arial" w:hAnsi="Arial" w:cs="Arial"/>
                <w:noProof/>
                <w:szCs w:val="24"/>
              </w:rPr>
              <w:t>5.2.3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National Objective</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_Toc261532295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14</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6" w:history="1">
            <w:r w:rsidR="00F43FA0" w:rsidRPr="00F43FA0">
              <w:rPr>
                <w:rStyle w:val="Hyperlink"/>
                <w:rFonts w:ascii="Arial" w:hAnsi="Arial" w:cs="Arial"/>
                <w:noProof/>
                <w:szCs w:val="24"/>
              </w:rPr>
              <w:t>5.2.4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Eligible Activity Category</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_Toc261532296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14</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7" w:history="1">
            <w:r w:rsidR="00F43FA0" w:rsidRPr="00F43FA0">
              <w:rPr>
                <w:rStyle w:val="Hyperlink"/>
                <w:rFonts w:ascii="Arial" w:hAnsi="Arial" w:cs="Arial"/>
                <w:noProof/>
                <w:szCs w:val="24"/>
              </w:rPr>
              <w:t>5.2.5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FEMA Public Assistance Eligibility</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_Toc261532297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14</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298" w:history="1">
            <w:r w:rsidR="00F43FA0" w:rsidRPr="00F43FA0">
              <w:rPr>
                <w:rStyle w:val="Hyperlink"/>
                <w:rFonts w:ascii="Arial" w:hAnsi="Arial" w:cs="Arial"/>
                <w:noProof/>
                <w:szCs w:val="24"/>
              </w:rPr>
              <w:t>5.2.6</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Budget/Cost Summary Instructions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_Toc261532298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15</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299" w:history="1">
            <w:r w:rsidR="00F43FA0" w:rsidRPr="00F43FA0">
              <w:rPr>
                <w:rStyle w:val="Hyperlink"/>
                <w:rFonts w:ascii="Arial" w:hAnsi="Arial" w:cs="Arial"/>
                <w:noProof/>
                <w:szCs w:val="24"/>
              </w:rPr>
              <w:t>5.3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Section III – Competitive Scoring Information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_Toc261532299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15</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0" w:history="1">
            <w:r w:rsidR="00F43FA0" w:rsidRPr="00F43FA0">
              <w:rPr>
                <w:rStyle w:val="Hyperlink"/>
                <w:rFonts w:ascii="Arial" w:hAnsi="Arial" w:cs="Arial"/>
                <w:noProof/>
                <w:szCs w:val="24"/>
              </w:rPr>
              <w:t>5.3.1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Relationship to Disaster</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15</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1" w:history="1">
            <w:r w:rsidR="00F43FA0" w:rsidRPr="00F43FA0">
              <w:rPr>
                <w:rStyle w:val="Hyperlink"/>
                <w:rFonts w:ascii="Arial" w:hAnsi="Arial" w:cs="Arial"/>
                <w:noProof/>
                <w:szCs w:val="24"/>
              </w:rPr>
              <w:t>5.3.2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Project Description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_Toc261532301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15</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2" w:history="1">
            <w:r w:rsidR="00F43FA0" w:rsidRPr="00F43FA0">
              <w:rPr>
                <w:rStyle w:val="Hyperlink"/>
                <w:rFonts w:ascii="Arial" w:hAnsi="Arial" w:cs="Arial"/>
                <w:noProof/>
                <w:szCs w:val="24"/>
              </w:rPr>
              <w:t>5.3.3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Low and Moderate Income Percentage</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_Toc261532302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15</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3" w:history="1">
            <w:r w:rsidR="00F43FA0" w:rsidRPr="00F43FA0">
              <w:rPr>
                <w:rStyle w:val="Hyperlink"/>
                <w:rFonts w:ascii="Arial" w:hAnsi="Arial" w:cs="Arial"/>
                <w:noProof/>
                <w:szCs w:val="24"/>
              </w:rPr>
              <w:t>5.3.4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CDBG cost per person to benefit</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_Toc261532303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4" w:history="1">
            <w:r w:rsidR="00F43FA0" w:rsidRPr="00F43FA0">
              <w:rPr>
                <w:rStyle w:val="Hyperlink"/>
                <w:rFonts w:ascii="Arial" w:hAnsi="Arial" w:cs="Arial"/>
                <w:noProof/>
                <w:szCs w:val="24"/>
              </w:rPr>
              <w:t>5.3.5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Capacity to Implement CDBG Program</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_Toc261532304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305" w:history="1">
            <w:r w:rsidR="00F43FA0" w:rsidRPr="00F43FA0">
              <w:rPr>
                <w:rStyle w:val="Hyperlink"/>
                <w:rFonts w:ascii="Arial" w:hAnsi="Arial" w:cs="Arial"/>
                <w:noProof/>
                <w:szCs w:val="24"/>
              </w:rPr>
              <w:t>5.4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Section IV – Required Documentation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_Toc261532305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6" w:history="1">
            <w:r w:rsidR="00F43FA0" w:rsidRPr="00F43FA0">
              <w:rPr>
                <w:rStyle w:val="Hyperlink"/>
                <w:rFonts w:ascii="Arial" w:hAnsi="Arial" w:cs="Arial"/>
                <w:noProof/>
                <w:szCs w:val="24"/>
              </w:rPr>
              <w:t>5.4.1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Resolution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_Toc261532306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7" w:history="1">
            <w:r w:rsidR="00F43FA0" w:rsidRPr="00F43FA0">
              <w:rPr>
                <w:rStyle w:val="Hyperlink"/>
                <w:rFonts w:ascii="Arial" w:hAnsi="Arial" w:cs="Arial"/>
                <w:noProof/>
                <w:szCs w:val="24"/>
              </w:rPr>
              <w:t>5.4.2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Citizen Participation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_Toc261532307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8" w:history="1">
            <w:r w:rsidR="00F43FA0" w:rsidRPr="00F43FA0">
              <w:rPr>
                <w:rStyle w:val="Hyperlink"/>
                <w:rFonts w:ascii="Arial" w:hAnsi="Arial" w:cs="Arial"/>
                <w:noProof/>
                <w:szCs w:val="24"/>
              </w:rPr>
              <w:t>5.4.3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Statement of Assurances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_Toc261532308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16</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09" w:history="1">
            <w:r w:rsidR="00F43FA0" w:rsidRPr="00F43FA0">
              <w:rPr>
                <w:rStyle w:val="Hyperlink"/>
                <w:rFonts w:ascii="Arial" w:hAnsi="Arial" w:cs="Arial"/>
                <w:noProof/>
                <w:szCs w:val="24"/>
              </w:rPr>
              <w:t>5.4.4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Urgent Need Resolution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_Toc261532309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17</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10" w:history="1">
            <w:r w:rsidR="00F43FA0" w:rsidRPr="00F43FA0">
              <w:rPr>
                <w:rStyle w:val="Hyperlink"/>
                <w:rFonts w:ascii="Arial" w:hAnsi="Arial" w:cs="Arial"/>
                <w:noProof/>
                <w:szCs w:val="24"/>
              </w:rPr>
              <w:t>5.4.5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Cost Estimate</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17</w:t>
            </w:r>
            <w:r w:rsidRPr="00F43FA0">
              <w:rPr>
                <w:rFonts w:ascii="Arial" w:hAnsi="Arial" w:cs="Arial"/>
                <w:noProof/>
                <w:webHidden/>
                <w:szCs w:val="24"/>
              </w:rPr>
              <w:fldChar w:fldCharType="end"/>
            </w:r>
          </w:hyperlink>
        </w:p>
        <w:p w:rsidR="00F43FA0" w:rsidRPr="00F43FA0" w:rsidRDefault="00E33889">
          <w:pPr>
            <w:pStyle w:val="TOC1"/>
            <w:rPr>
              <w:rFonts w:eastAsiaTheme="minorEastAsia"/>
              <w:szCs w:val="24"/>
            </w:rPr>
          </w:pPr>
          <w:hyperlink w:anchor="_Toc261532311" w:history="1">
            <w:r w:rsidR="00F43FA0" w:rsidRPr="00F43FA0">
              <w:rPr>
                <w:rStyle w:val="Hyperlink"/>
                <w:szCs w:val="24"/>
              </w:rPr>
              <w:t>6.0</w:t>
            </w:r>
            <w:r w:rsidR="00F43FA0" w:rsidRPr="00F43FA0">
              <w:rPr>
                <w:rFonts w:eastAsiaTheme="minorEastAsia"/>
                <w:szCs w:val="24"/>
              </w:rPr>
              <w:tab/>
            </w:r>
            <w:r w:rsidR="00F43FA0" w:rsidRPr="00F43FA0">
              <w:rPr>
                <w:rStyle w:val="Hyperlink"/>
                <w:szCs w:val="24"/>
              </w:rPr>
              <w:t>PROJECT SELECTION</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_Toc261532311 \h </w:instrText>
            </w:r>
            <w:r w:rsidRPr="00F43FA0">
              <w:rPr>
                <w:webHidden/>
                <w:szCs w:val="24"/>
              </w:rPr>
            </w:r>
            <w:r w:rsidRPr="00F43FA0">
              <w:rPr>
                <w:webHidden/>
                <w:szCs w:val="24"/>
              </w:rPr>
              <w:fldChar w:fldCharType="separate"/>
            </w:r>
            <w:r w:rsidR="007B7DEF">
              <w:rPr>
                <w:webHidden/>
                <w:szCs w:val="24"/>
              </w:rPr>
              <w:t>17</w:t>
            </w:r>
            <w:r w:rsidRPr="00F43FA0">
              <w:rPr>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312" w:history="1">
            <w:r w:rsidR="00F43FA0" w:rsidRPr="00F43FA0">
              <w:rPr>
                <w:rStyle w:val="Hyperlink"/>
                <w:rFonts w:ascii="Arial" w:hAnsi="Arial" w:cs="Arial"/>
                <w:noProof/>
                <w:szCs w:val="24"/>
              </w:rPr>
              <w:t>6.1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Eligibility Review</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_Toc261532312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17</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314" w:history="1">
            <w:r w:rsidR="00F43FA0" w:rsidRPr="00F43FA0">
              <w:rPr>
                <w:rStyle w:val="Hyperlink"/>
                <w:rFonts w:ascii="Arial" w:hAnsi="Arial" w:cs="Arial"/>
                <w:noProof/>
                <w:szCs w:val="24"/>
              </w:rPr>
              <w:t>6.2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Scoring Criteria</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_Toc261532314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15" w:history="1">
            <w:r w:rsidR="00F43FA0" w:rsidRPr="00F43FA0">
              <w:rPr>
                <w:rStyle w:val="Hyperlink"/>
                <w:rFonts w:ascii="Arial" w:hAnsi="Arial" w:cs="Arial"/>
                <w:noProof/>
                <w:szCs w:val="24"/>
              </w:rPr>
              <w:t>6.2.1</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Proposed Project’s Relationship to Disaster (maximum of 30 points)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_Toc261532315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16" w:history="1">
            <w:r w:rsidR="00F43FA0" w:rsidRPr="00F43FA0">
              <w:rPr>
                <w:rStyle w:val="Hyperlink"/>
                <w:rFonts w:ascii="Arial" w:hAnsi="Arial" w:cs="Arial"/>
                <w:noProof/>
                <w:szCs w:val="24"/>
              </w:rPr>
              <w:t>6.2.2</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Project Description (maximum of 40 points)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_Toc261532316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17" w:history="1">
            <w:r w:rsidR="00F43FA0" w:rsidRPr="00F43FA0">
              <w:rPr>
                <w:rStyle w:val="Hyperlink"/>
                <w:rFonts w:ascii="Arial" w:hAnsi="Arial" w:cs="Arial"/>
                <w:noProof/>
                <w:szCs w:val="24"/>
              </w:rPr>
              <w:t>6.2.3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Low and Moderate Income Percentage (maximum 15 points)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_Toc261532317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19" w:history="1">
            <w:r w:rsidR="00F43FA0" w:rsidRPr="00F43FA0">
              <w:rPr>
                <w:rStyle w:val="Hyperlink"/>
                <w:rFonts w:ascii="Arial" w:hAnsi="Arial" w:cs="Arial"/>
                <w:noProof/>
                <w:szCs w:val="24"/>
              </w:rPr>
              <w:t>6.2.4</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CDBG cost per person to benefit (maximum 10 points)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_Toc261532319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3"/>
            <w:tabs>
              <w:tab w:val="left" w:pos="1320"/>
              <w:tab w:val="right" w:leader="dot" w:pos="9350"/>
            </w:tabs>
            <w:rPr>
              <w:rFonts w:ascii="Arial" w:eastAsiaTheme="minorEastAsia" w:hAnsi="Arial" w:cs="Arial"/>
              <w:noProof/>
              <w:szCs w:val="24"/>
            </w:rPr>
          </w:pPr>
          <w:hyperlink w:anchor="_Toc261532320" w:history="1">
            <w:r w:rsidR="00F43FA0" w:rsidRPr="00F43FA0">
              <w:rPr>
                <w:rStyle w:val="Hyperlink"/>
                <w:rFonts w:ascii="Arial" w:hAnsi="Arial" w:cs="Arial"/>
                <w:noProof/>
                <w:szCs w:val="24"/>
              </w:rPr>
              <w:t>6.2.5</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Capacity to Implement CDBG Program (maximum of 5 points)</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_Toc261532320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2"/>
            <w:rPr>
              <w:rFonts w:ascii="Arial" w:eastAsiaTheme="minorEastAsia" w:hAnsi="Arial" w:cs="Arial"/>
              <w:noProof/>
              <w:szCs w:val="24"/>
            </w:rPr>
          </w:pPr>
          <w:hyperlink w:anchor="_Toc261532322" w:history="1">
            <w:r w:rsidR="00F43FA0" w:rsidRPr="00F43FA0">
              <w:rPr>
                <w:rStyle w:val="Hyperlink"/>
                <w:rFonts w:ascii="Arial" w:hAnsi="Arial" w:cs="Arial"/>
                <w:noProof/>
                <w:szCs w:val="24"/>
              </w:rPr>
              <w:t>6.3</w:t>
            </w:r>
            <w:r w:rsidR="00F43FA0" w:rsidRPr="00F43FA0">
              <w:rPr>
                <w:rFonts w:ascii="Arial" w:eastAsiaTheme="minorEastAsia" w:hAnsi="Arial" w:cs="Arial"/>
                <w:noProof/>
                <w:szCs w:val="24"/>
              </w:rPr>
              <w:tab/>
            </w:r>
            <w:r w:rsidR="00F43FA0" w:rsidRPr="00F43FA0">
              <w:rPr>
                <w:rStyle w:val="Hyperlink"/>
                <w:rFonts w:ascii="Arial" w:hAnsi="Arial" w:cs="Arial"/>
                <w:noProof/>
                <w:szCs w:val="24"/>
              </w:rPr>
              <w:t>Selection</w:t>
            </w:r>
            <w:r w:rsidR="00F43FA0" w:rsidRPr="00F43FA0">
              <w:rPr>
                <w:rFonts w:ascii="Arial" w:hAnsi="Arial" w:cs="Arial"/>
                <w:noProof/>
                <w:webHidden/>
                <w:szCs w:val="24"/>
              </w:rPr>
              <w:tab/>
            </w:r>
            <w:r w:rsidRPr="00F43FA0">
              <w:rPr>
                <w:rFonts w:ascii="Arial" w:hAnsi="Arial" w:cs="Arial"/>
                <w:noProof/>
                <w:webHidden/>
                <w:szCs w:val="24"/>
              </w:rPr>
              <w:fldChar w:fldCharType="begin"/>
            </w:r>
            <w:r w:rsidR="00F43FA0" w:rsidRPr="00F43FA0">
              <w:rPr>
                <w:rFonts w:ascii="Arial" w:hAnsi="Arial" w:cs="Arial"/>
                <w:noProof/>
                <w:webHidden/>
                <w:szCs w:val="24"/>
              </w:rPr>
              <w:instrText xml:space="preserve"> PAGEREF _Toc261532322 \h </w:instrText>
            </w:r>
            <w:r w:rsidRPr="00F43FA0">
              <w:rPr>
                <w:rFonts w:ascii="Arial" w:hAnsi="Arial" w:cs="Arial"/>
                <w:noProof/>
                <w:webHidden/>
                <w:szCs w:val="24"/>
              </w:rPr>
            </w:r>
            <w:r w:rsidRPr="00F43FA0">
              <w:rPr>
                <w:rFonts w:ascii="Arial" w:hAnsi="Arial" w:cs="Arial"/>
                <w:noProof/>
                <w:webHidden/>
                <w:szCs w:val="24"/>
              </w:rPr>
              <w:fldChar w:fldCharType="separate"/>
            </w:r>
            <w:r w:rsidR="007B7DEF">
              <w:rPr>
                <w:rFonts w:ascii="Arial" w:hAnsi="Arial" w:cs="Arial"/>
                <w:noProof/>
                <w:webHidden/>
                <w:szCs w:val="24"/>
              </w:rPr>
              <w:t>18</w:t>
            </w:r>
            <w:r w:rsidRPr="00F43FA0">
              <w:rPr>
                <w:rFonts w:ascii="Arial" w:hAnsi="Arial" w:cs="Arial"/>
                <w:noProof/>
                <w:webHidden/>
                <w:szCs w:val="24"/>
              </w:rPr>
              <w:fldChar w:fldCharType="end"/>
            </w:r>
          </w:hyperlink>
        </w:p>
        <w:p w:rsidR="00F43FA0" w:rsidRPr="00F43FA0" w:rsidRDefault="00E33889">
          <w:pPr>
            <w:pStyle w:val="TOC1"/>
            <w:rPr>
              <w:rFonts w:eastAsiaTheme="minorEastAsia"/>
              <w:szCs w:val="24"/>
            </w:rPr>
          </w:pPr>
          <w:hyperlink w:anchor="_Toc261532323" w:history="1">
            <w:r w:rsidR="00F43FA0" w:rsidRPr="00F43FA0">
              <w:rPr>
                <w:rStyle w:val="Hyperlink"/>
                <w:szCs w:val="24"/>
              </w:rPr>
              <w:t>7.0</w:t>
            </w:r>
            <w:r w:rsidR="00F43FA0" w:rsidRPr="00F43FA0">
              <w:rPr>
                <w:rFonts w:eastAsiaTheme="minorEastAsia"/>
                <w:szCs w:val="24"/>
              </w:rPr>
              <w:tab/>
            </w:r>
            <w:r w:rsidR="00F43FA0" w:rsidRPr="00F43FA0">
              <w:rPr>
                <w:rStyle w:val="Hyperlink"/>
                <w:szCs w:val="24"/>
              </w:rPr>
              <w:t>OTHER FEDERAL AND STATE STATUTES AND REGULATIONS</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_Toc261532323 \h </w:instrText>
            </w:r>
            <w:r w:rsidRPr="00F43FA0">
              <w:rPr>
                <w:webHidden/>
                <w:szCs w:val="24"/>
              </w:rPr>
            </w:r>
            <w:r w:rsidRPr="00F43FA0">
              <w:rPr>
                <w:webHidden/>
                <w:szCs w:val="24"/>
              </w:rPr>
              <w:fldChar w:fldCharType="separate"/>
            </w:r>
            <w:r w:rsidR="007B7DEF">
              <w:rPr>
                <w:webHidden/>
                <w:szCs w:val="24"/>
              </w:rPr>
              <w:t>19</w:t>
            </w:r>
            <w:r w:rsidRPr="00F43FA0">
              <w:rPr>
                <w:webHidden/>
                <w:szCs w:val="24"/>
              </w:rPr>
              <w:fldChar w:fldCharType="end"/>
            </w:r>
          </w:hyperlink>
        </w:p>
        <w:p w:rsidR="00F43FA0" w:rsidRPr="00F43FA0" w:rsidRDefault="00E33889">
          <w:pPr>
            <w:pStyle w:val="TOC1"/>
            <w:rPr>
              <w:rFonts w:eastAsiaTheme="minorEastAsia"/>
              <w:szCs w:val="24"/>
            </w:rPr>
          </w:pPr>
          <w:hyperlink w:anchor="_Toc261532324" w:history="1">
            <w:r w:rsidR="00F43FA0" w:rsidRPr="00F43FA0">
              <w:rPr>
                <w:rStyle w:val="Hyperlink"/>
                <w:szCs w:val="24"/>
              </w:rPr>
              <w:t>8.0</w:t>
            </w:r>
            <w:r w:rsidR="00F43FA0" w:rsidRPr="00F43FA0">
              <w:rPr>
                <w:rFonts w:eastAsiaTheme="minorEastAsia"/>
                <w:szCs w:val="24"/>
              </w:rPr>
              <w:tab/>
            </w:r>
            <w:r w:rsidR="00F43FA0" w:rsidRPr="00F43FA0">
              <w:rPr>
                <w:rStyle w:val="Hyperlink"/>
                <w:szCs w:val="24"/>
              </w:rPr>
              <w:t>OTHER RESOURCES AND INFORMATION</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_Toc261532324 \h </w:instrText>
            </w:r>
            <w:r w:rsidRPr="00F43FA0">
              <w:rPr>
                <w:webHidden/>
                <w:szCs w:val="24"/>
              </w:rPr>
            </w:r>
            <w:r w:rsidRPr="00F43FA0">
              <w:rPr>
                <w:webHidden/>
                <w:szCs w:val="24"/>
              </w:rPr>
              <w:fldChar w:fldCharType="separate"/>
            </w:r>
            <w:r w:rsidR="007B7DEF">
              <w:rPr>
                <w:webHidden/>
                <w:szCs w:val="24"/>
              </w:rPr>
              <w:t>21</w:t>
            </w:r>
            <w:r w:rsidRPr="00F43FA0">
              <w:rPr>
                <w:webHidden/>
                <w:szCs w:val="24"/>
              </w:rPr>
              <w:fldChar w:fldCharType="end"/>
            </w:r>
          </w:hyperlink>
        </w:p>
        <w:p w:rsidR="00F43FA0" w:rsidRDefault="00E33889">
          <w:pPr>
            <w:pStyle w:val="TOC1"/>
            <w:rPr>
              <w:rFonts w:asciiTheme="minorHAnsi" w:eastAsiaTheme="minorEastAsia" w:hAnsiTheme="minorHAnsi" w:cstheme="minorBidi"/>
              <w:sz w:val="22"/>
              <w:szCs w:val="22"/>
            </w:rPr>
          </w:pPr>
          <w:hyperlink w:anchor="_Toc261532325" w:history="1">
            <w:r w:rsidR="00F43FA0" w:rsidRPr="00F43FA0">
              <w:rPr>
                <w:rStyle w:val="Hyperlink"/>
                <w:szCs w:val="24"/>
              </w:rPr>
              <w:t>9.0</w:t>
            </w:r>
            <w:r w:rsidR="00F43FA0" w:rsidRPr="00F43FA0">
              <w:rPr>
                <w:rFonts w:eastAsiaTheme="minorEastAsia"/>
                <w:szCs w:val="24"/>
              </w:rPr>
              <w:tab/>
            </w:r>
            <w:r w:rsidR="00F43FA0" w:rsidRPr="00F43FA0">
              <w:rPr>
                <w:rStyle w:val="Hyperlink"/>
                <w:szCs w:val="24"/>
              </w:rPr>
              <w:t>EXHIBITS</w:t>
            </w:r>
            <w:r w:rsidR="00F43FA0" w:rsidRPr="00F43FA0">
              <w:rPr>
                <w:webHidden/>
                <w:szCs w:val="24"/>
              </w:rPr>
              <w:tab/>
            </w:r>
            <w:r w:rsidRPr="00F43FA0">
              <w:rPr>
                <w:webHidden/>
                <w:szCs w:val="24"/>
              </w:rPr>
              <w:fldChar w:fldCharType="begin"/>
            </w:r>
            <w:r w:rsidR="00F43FA0" w:rsidRPr="00F43FA0">
              <w:rPr>
                <w:webHidden/>
                <w:szCs w:val="24"/>
              </w:rPr>
              <w:instrText xml:space="preserve"> PAGEREF _Toc261532325 \h </w:instrText>
            </w:r>
            <w:r w:rsidRPr="00F43FA0">
              <w:rPr>
                <w:webHidden/>
                <w:szCs w:val="24"/>
              </w:rPr>
            </w:r>
            <w:r w:rsidRPr="00F43FA0">
              <w:rPr>
                <w:webHidden/>
                <w:szCs w:val="24"/>
              </w:rPr>
              <w:fldChar w:fldCharType="separate"/>
            </w:r>
            <w:r w:rsidR="007B7DEF">
              <w:rPr>
                <w:webHidden/>
                <w:szCs w:val="24"/>
              </w:rPr>
              <w:t>22</w:t>
            </w:r>
            <w:r w:rsidRPr="00F43FA0">
              <w:rPr>
                <w:webHidden/>
                <w:szCs w:val="24"/>
              </w:rPr>
              <w:fldChar w:fldCharType="end"/>
            </w:r>
          </w:hyperlink>
        </w:p>
        <w:p w:rsidR="00D44324" w:rsidRPr="000E0F1B" w:rsidRDefault="00E33889" w:rsidP="00D44324">
          <w:pPr>
            <w:rPr>
              <w:rFonts w:ascii="Arial" w:hAnsi="Arial" w:cs="Arial"/>
              <w:szCs w:val="24"/>
            </w:rPr>
          </w:pPr>
          <w:r w:rsidRPr="000E0F1B">
            <w:rPr>
              <w:rFonts w:ascii="Arial" w:hAnsi="Arial" w:cs="Arial"/>
              <w:szCs w:val="24"/>
            </w:rPr>
            <w:fldChar w:fldCharType="end"/>
          </w:r>
        </w:p>
      </w:sdtContent>
    </w:sdt>
    <w:p w:rsidR="006100A1" w:rsidRDefault="006100A1">
      <w:pPr>
        <w:rPr>
          <w:rFonts w:ascii="Times New Roman" w:eastAsiaTheme="majorEastAsia" w:hAnsi="Times New Roman"/>
          <w:b/>
          <w:bCs/>
          <w:szCs w:val="28"/>
        </w:rPr>
      </w:pPr>
      <w:r>
        <w:br w:type="page"/>
      </w:r>
    </w:p>
    <w:p w:rsidR="002D2404" w:rsidRDefault="002D2404" w:rsidP="00F42051">
      <w:pPr>
        <w:pStyle w:val="Heading1"/>
        <w:ind w:left="720" w:hanging="720"/>
      </w:pPr>
      <w:bookmarkStart w:id="0" w:name="_Toc260302365"/>
      <w:bookmarkStart w:id="1" w:name="_Toc261532264"/>
      <w:r w:rsidRPr="00642CAD">
        <w:rPr>
          <w:rFonts w:ascii="Arial" w:hAnsi="Arial" w:cs="Arial"/>
        </w:rPr>
        <w:lastRenderedPageBreak/>
        <w:t>OVERVIEW</w:t>
      </w:r>
      <w:bookmarkEnd w:id="0"/>
      <w:bookmarkEnd w:id="1"/>
    </w:p>
    <w:p w:rsidR="00FE2EEB" w:rsidRPr="001148B3" w:rsidRDefault="00FE2EEB" w:rsidP="00FE2EEB">
      <w:pPr>
        <w:autoSpaceDE w:val="0"/>
        <w:autoSpaceDN w:val="0"/>
        <w:adjustRightInd w:val="0"/>
        <w:jc w:val="both"/>
        <w:rPr>
          <w:rFonts w:ascii="Arial" w:hAnsi="Arial" w:cs="Arial"/>
          <w:szCs w:val="24"/>
        </w:rPr>
      </w:pPr>
      <w:r w:rsidRPr="001148B3">
        <w:rPr>
          <w:rFonts w:ascii="Arial" w:hAnsi="Arial" w:cs="Arial"/>
          <w:szCs w:val="24"/>
        </w:rPr>
        <w:t xml:space="preserve">Hurricane Gustav caused major wind and flood damage throughout the state, from the southern coastal parishes through central and north Louisiana. Two weeks later Hurricane Ike hit sending tidal surges across the state’s southern coastal communities. Ike exceeded storm surge caused by hurricanes Rita and Katrina. More than 1.9 million Louisiana residents were forced to evacuate for hurricanes Gustav and Ike. </w:t>
      </w:r>
    </w:p>
    <w:p w:rsidR="00FE2EEB" w:rsidRPr="001148B3" w:rsidRDefault="00FE2EEB" w:rsidP="00FE2EEB">
      <w:pPr>
        <w:autoSpaceDE w:val="0"/>
        <w:autoSpaceDN w:val="0"/>
        <w:adjustRightInd w:val="0"/>
        <w:jc w:val="both"/>
        <w:rPr>
          <w:rFonts w:ascii="Arial" w:hAnsi="Arial" w:cs="Arial"/>
          <w:szCs w:val="24"/>
        </w:rPr>
      </w:pPr>
    </w:p>
    <w:p w:rsidR="003404B1" w:rsidRPr="001148B3" w:rsidRDefault="003404B1" w:rsidP="003404B1">
      <w:pPr>
        <w:autoSpaceDE w:val="0"/>
        <w:autoSpaceDN w:val="0"/>
        <w:adjustRightInd w:val="0"/>
        <w:jc w:val="both"/>
        <w:rPr>
          <w:rFonts w:ascii="Arial" w:hAnsi="Arial" w:cs="Arial"/>
          <w:szCs w:val="24"/>
        </w:rPr>
      </w:pPr>
      <w:r w:rsidRPr="001148B3">
        <w:rPr>
          <w:rFonts w:ascii="Arial" w:hAnsi="Arial" w:cs="Arial"/>
          <w:szCs w:val="24"/>
        </w:rPr>
        <w:t>Many small to mid-sized municipalities across Louisiana were impacted by the 2008 storms, while still in the midst of the recovery from Katrina and Rita. Much of the infrastructure was compromised if not destroyed by the earlier storms and could not sustain the heavy rain, wind and flooding impacts brought about by Gustav and Ike. Although some damage was repaired through other recovery or regular sources of funding, it has been identified through a survey done in conjunction with the Louisiana Municipal Association</w:t>
      </w:r>
      <w:r w:rsidR="003A1AEF">
        <w:rPr>
          <w:rFonts w:ascii="Arial" w:hAnsi="Arial" w:cs="Arial"/>
          <w:szCs w:val="24"/>
        </w:rPr>
        <w:t xml:space="preserve"> (LMA)</w:t>
      </w:r>
      <w:r w:rsidRPr="001148B3">
        <w:rPr>
          <w:rFonts w:ascii="Arial" w:hAnsi="Arial" w:cs="Arial"/>
          <w:szCs w:val="24"/>
        </w:rPr>
        <w:t xml:space="preserve">, that there remains a gap and outstanding unmet needs in returning infrastructure to full operation or in implementing needed improvements. </w:t>
      </w:r>
    </w:p>
    <w:p w:rsidR="003404B1" w:rsidRPr="001148B3" w:rsidRDefault="003404B1" w:rsidP="003404B1">
      <w:pPr>
        <w:autoSpaceDE w:val="0"/>
        <w:autoSpaceDN w:val="0"/>
        <w:adjustRightInd w:val="0"/>
        <w:jc w:val="both"/>
        <w:rPr>
          <w:rFonts w:ascii="Arial" w:hAnsi="Arial" w:cs="Arial"/>
          <w:szCs w:val="24"/>
        </w:rPr>
      </w:pPr>
    </w:p>
    <w:p w:rsidR="003404B1" w:rsidRPr="001148B3" w:rsidRDefault="003404B1" w:rsidP="003404B1">
      <w:pPr>
        <w:autoSpaceDE w:val="0"/>
        <w:autoSpaceDN w:val="0"/>
        <w:adjustRightInd w:val="0"/>
        <w:jc w:val="both"/>
        <w:rPr>
          <w:rFonts w:ascii="Arial" w:hAnsi="Arial" w:cs="Arial"/>
          <w:szCs w:val="24"/>
        </w:rPr>
      </w:pPr>
      <w:r w:rsidRPr="001148B3">
        <w:rPr>
          <w:rFonts w:ascii="Arial" w:hAnsi="Arial" w:cs="Arial"/>
          <w:szCs w:val="24"/>
        </w:rPr>
        <w:t xml:space="preserve">The Office of Community Development Disaster Recovery Unit (OCD-DRU) and the Louisiana Recovery Authority (LRA) have developed the </w:t>
      </w:r>
      <w:r w:rsidRPr="001148B3">
        <w:rPr>
          <w:rFonts w:ascii="Arial" w:hAnsi="Arial" w:cs="Arial"/>
          <w:b/>
          <w:bCs/>
          <w:i/>
          <w:iCs/>
          <w:szCs w:val="24"/>
        </w:rPr>
        <w:t xml:space="preserve">Municipalities Infrastructure Program (MIP) </w:t>
      </w:r>
      <w:r w:rsidRPr="001148B3">
        <w:rPr>
          <w:rFonts w:ascii="Arial" w:hAnsi="Arial" w:cs="Arial"/>
          <w:szCs w:val="24"/>
        </w:rPr>
        <w:t xml:space="preserve">to make grant funds available on a competitive basis to municipalities located within the 53 impacted parishes from Gustav and Ike. This program is designed to complement existing recovery activities and provide for municipalities’ needs that are not addressed directly by other programs. </w:t>
      </w:r>
    </w:p>
    <w:p w:rsidR="00E44545" w:rsidRPr="001148B3" w:rsidRDefault="00E44545" w:rsidP="00E44545">
      <w:pPr>
        <w:pStyle w:val="Heading1"/>
        <w:ind w:left="720" w:hanging="720"/>
        <w:rPr>
          <w:rFonts w:ascii="Arial" w:hAnsi="Arial" w:cs="Arial"/>
        </w:rPr>
      </w:pPr>
      <w:bookmarkStart w:id="2" w:name="_Toc260302366"/>
      <w:bookmarkStart w:id="3" w:name="_Toc261532265"/>
      <w:r w:rsidRPr="001148B3">
        <w:rPr>
          <w:rFonts w:ascii="Arial" w:hAnsi="Arial" w:cs="Arial"/>
        </w:rPr>
        <w:t>TECHNICAL ASSISTANCE</w:t>
      </w:r>
      <w:bookmarkEnd w:id="2"/>
      <w:bookmarkEnd w:id="3"/>
    </w:p>
    <w:p w:rsidR="00E44545" w:rsidRPr="001148B3" w:rsidRDefault="00E44545" w:rsidP="00F42CBE">
      <w:pPr>
        <w:autoSpaceDE w:val="0"/>
        <w:autoSpaceDN w:val="0"/>
        <w:adjustRightInd w:val="0"/>
        <w:jc w:val="both"/>
        <w:rPr>
          <w:rFonts w:ascii="Arial" w:hAnsi="Arial" w:cs="Arial"/>
          <w:szCs w:val="24"/>
        </w:rPr>
      </w:pPr>
      <w:r w:rsidRPr="001148B3">
        <w:rPr>
          <w:rFonts w:ascii="Arial" w:hAnsi="Arial" w:cs="Arial"/>
          <w:szCs w:val="24"/>
        </w:rPr>
        <w:t xml:space="preserve">OCD-DRU has partnered with the </w:t>
      </w:r>
      <w:r w:rsidR="003A1AEF">
        <w:rPr>
          <w:rFonts w:ascii="Arial" w:hAnsi="Arial" w:cs="Arial"/>
          <w:szCs w:val="24"/>
        </w:rPr>
        <w:t>LMA</w:t>
      </w:r>
      <w:r w:rsidRPr="001148B3">
        <w:rPr>
          <w:rFonts w:ascii="Arial" w:hAnsi="Arial" w:cs="Arial"/>
          <w:i/>
          <w:iCs/>
          <w:szCs w:val="24"/>
        </w:rPr>
        <w:t xml:space="preserve"> </w:t>
      </w:r>
      <w:r w:rsidRPr="001148B3">
        <w:rPr>
          <w:rFonts w:ascii="Arial" w:hAnsi="Arial" w:cs="Arial"/>
          <w:szCs w:val="24"/>
        </w:rPr>
        <w:t xml:space="preserve">in the outreach of this program. The LMA will work directly with municipal leaders to help them understand the program and provide technical assistance in </w:t>
      </w:r>
      <w:r w:rsidR="002F56C5" w:rsidRPr="001148B3">
        <w:rPr>
          <w:rFonts w:ascii="Arial" w:hAnsi="Arial" w:cs="Arial"/>
          <w:szCs w:val="24"/>
        </w:rPr>
        <w:t xml:space="preserve">their efforts to submit </w:t>
      </w:r>
      <w:r w:rsidRPr="001148B3">
        <w:rPr>
          <w:rFonts w:ascii="Arial" w:hAnsi="Arial" w:cs="Arial"/>
          <w:szCs w:val="24"/>
        </w:rPr>
        <w:t xml:space="preserve">applications. </w:t>
      </w:r>
      <w:r w:rsidR="00F42CBE" w:rsidRPr="001148B3">
        <w:rPr>
          <w:rFonts w:ascii="Arial" w:hAnsi="Arial" w:cs="Arial"/>
          <w:szCs w:val="24"/>
        </w:rPr>
        <w:t xml:space="preserve">Their objective will be to ensure that municipalities </w:t>
      </w:r>
      <w:r w:rsidR="00E86495" w:rsidRPr="001148B3">
        <w:rPr>
          <w:rFonts w:ascii="Arial" w:hAnsi="Arial" w:cs="Arial"/>
          <w:szCs w:val="24"/>
        </w:rPr>
        <w:t xml:space="preserve">located within the impacted parishes </w:t>
      </w:r>
      <w:r w:rsidR="00F42CBE" w:rsidRPr="001148B3">
        <w:rPr>
          <w:rFonts w:ascii="Arial" w:hAnsi="Arial" w:cs="Arial"/>
          <w:szCs w:val="24"/>
        </w:rPr>
        <w:t>get an opportunity to participate in the program.</w:t>
      </w:r>
    </w:p>
    <w:p w:rsidR="00E44545" w:rsidRPr="001148B3" w:rsidRDefault="00E44545" w:rsidP="00E44545">
      <w:pPr>
        <w:autoSpaceDE w:val="0"/>
        <w:autoSpaceDN w:val="0"/>
        <w:adjustRightInd w:val="0"/>
        <w:jc w:val="both"/>
        <w:rPr>
          <w:rFonts w:ascii="Arial" w:hAnsi="Arial" w:cs="Arial"/>
          <w:szCs w:val="24"/>
        </w:rPr>
      </w:pPr>
    </w:p>
    <w:p w:rsidR="00E44545" w:rsidRPr="001148B3" w:rsidRDefault="00E44545" w:rsidP="00E44545">
      <w:pPr>
        <w:autoSpaceDE w:val="0"/>
        <w:autoSpaceDN w:val="0"/>
        <w:adjustRightInd w:val="0"/>
        <w:jc w:val="both"/>
        <w:rPr>
          <w:rFonts w:ascii="Arial" w:hAnsi="Arial" w:cs="Arial"/>
          <w:szCs w:val="24"/>
        </w:rPr>
      </w:pPr>
      <w:r w:rsidRPr="001148B3">
        <w:rPr>
          <w:rFonts w:ascii="Arial" w:hAnsi="Arial" w:cs="Arial"/>
          <w:szCs w:val="24"/>
        </w:rPr>
        <w:t xml:space="preserve">OCD-DRU </w:t>
      </w:r>
      <w:r w:rsidR="00B66C57" w:rsidRPr="001148B3">
        <w:rPr>
          <w:rFonts w:ascii="Arial" w:hAnsi="Arial" w:cs="Arial"/>
          <w:szCs w:val="24"/>
        </w:rPr>
        <w:t xml:space="preserve">and LMA </w:t>
      </w:r>
      <w:r w:rsidRPr="001148B3">
        <w:rPr>
          <w:rFonts w:ascii="Arial" w:hAnsi="Arial" w:cs="Arial"/>
          <w:szCs w:val="24"/>
        </w:rPr>
        <w:t>will provide ongoing technical assistance</w:t>
      </w:r>
      <w:r w:rsidR="005038AE" w:rsidRPr="001148B3">
        <w:rPr>
          <w:rFonts w:ascii="Arial" w:hAnsi="Arial" w:cs="Arial"/>
          <w:szCs w:val="24"/>
        </w:rPr>
        <w:t xml:space="preserve"> and outreach</w:t>
      </w:r>
      <w:r w:rsidRPr="001148B3">
        <w:rPr>
          <w:rFonts w:ascii="Arial" w:hAnsi="Arial" w:cs="Arial"/>
          <w:szCs w:val="24"/>
        </w:rPr>
        <w:t xml:space="preserve"> to the municipalities.</w:t>
      </w:r>
    </w:p>
    <w:p w:rsidR="00E44545" w:rsidRPr="001148B3" w:rsidRDefault="00E44545" w:rsidP="00E44545">
      <w:pPr>
        <w:autoSpaceDE w:val="0"/>
        <w:autoSpaceDN w:val="0"/>
        <w:adjustRightInd w:val="0"/>
        <w:jc w:val="both"/>
        <w:rPr>
          <w:rFonts w:ascii="Arial" w:hAnsi="Arial" w:cs="Arial"/>
          <w:szCs w:val="24"/>
        </w:rPr>
      </w:pPr>
    </w:p>
    <w:p w:rsidR="00E44545" w:rsidRPr="001148B3" w:rsidRDefault="00E44545" w:rsidP="004E77AA">
      <w:pPr>
        <w:pStyle w:val="ListParagraph"/>
        <w:numPr>
          <w:ilvl w:val="0"/>
          <w:numId w:val="3"/>
        </w:numPr>
        <w:autoSpaceDE w:val="0"/>
        <w:autoSpaceDN w:val="0"/>
        <w:adjustRightInd w:val="0"/>
        <w:rPr>
          <w:rFonts w:ascii="Arial" w:hAnsi="Arial" w:cs="Arial"/>
        </w:rPr>
      </w:pPr>
      <w:r w:rsidRPr="001148B3">
        <w:rPr>
          <w:rFonts w:ascii="Arial" w:hAnsi="Arial" w:cs="Arial"/>
        </w:rPr>
        <w:t>Municipalities will be given Training &amp; Technical Assistance on CDBG regulations at the initiation of the programs and will be provided assistance on regulatory compliance throughout the grant process.</w:t>
      </w:r>
    </w:p>
    <w:p w:rsidR="00E44545" w:rsidRPr="001148B3" w:rsidRDefault="00E44545" w:rsidP="004E77AA">
      <w:pPr>
        <w:pStyle w:val="ListParagraph"/>
        <w:numPr>
          <w:ilvl w:val="0"/>
          <w:numId w:val="3"/>
        </w:numPr>
        <w:autoSpaceDE w:val="0"/>
        <w:autoSpaceDN w:val="0"/>
        <w:adjustRightInd w:val="0"/>
        <w:rPr>
          <w:rFonts w:ascii="Arial" w:hAnsi="Arial" w:cs="Arial"/>
        </w:rPr>
      </w:pPr>
      <w:r w:rsidRPr="001148B3">
        <w:rPr>
          <w:rFonts w:ascii="Arial" w:hAnsi="Arial" w:cs="Arial"/>
        </w:rPr>
        <w:t xml:space="preserve">Municipalities will be able to use allocated funds to </w:t>
      </w:r>
      <w:r w:rsidR="002F56C5" w:rsidRPr="001148B3">
        <w:rPr>
          <w:rFonts w:ascii="Arial" w:hAnsi="Arial" w:cs="Arial"/>
        </w:rPr>
        <w:t xml:space="preserve">fund </w:t>
      </w:r>
      <w:r w:rsidR="005038AE" w:rsidRPr="001148B3">
        <w:rPr>
          <w:rFonts w:ascii="Arial" w:hAnsi="Arial" w:cs="Arial"/>
        </w:rPr>
        <w:t xml:space="preserve">the </w:t>
      </w:r>
      <w:r w:rsidR="002F56C5" w:rsidRPr="001148B3">
        <w:rPr>
          <w:rFonts w:ascii="Arial" w:hAnsi="Arial" w:cs="Arial"/>
        </w:rPr>
        <w:t>services of</w:t>
      </w:r>
      <w:r w:rsidRPr="001148B3">
        <w:rPr>
          <w:rFonts w:ascii="Arial" w:hAnsi="Arial" w:cs="Arial"/>
        </w:rPr>
        <w:t xml:space="preserve"> grant administrative staff and/or consultants</w:t>
      </w:r>
      <w:r w:rsidR="00E86495" w:rsidRPr="001148B3">
        <w:rPr>
          <w:rFonts w:ascii="Arial" w:hAnsi="Arial" w:cs="Arial"/>
        </w:rPr>
        <w:t xml:space="preserve"> for reasonable project delivery costs</w:t>
      </w:r>
      <w:r w:rsidRPr="001148B3">
        <w:rPr>
          <w:rFonts w:ascii="Arial" w:hAnsi="Arial" w:cs="Arial"/>
        </w:rPr>
        <w:t>.</w:t>
      </w:r>
    </w:p>
    <w:p w:rsidR="00E44545" w:rsidRPr="001148B3" w:rsidRDefault="00E44545" w:rsidP="004E77AA">
      <w:pPr>
        <w:pStyle w:val="ListParagraph"/>
        <w:numPr>
          <w:ilvl w:val="0"/>
          <w:numId w:val="3"/>
        </w:numPr>
        <w:autoSpaceDE w:val="0"/>
        <w:autoSpaceDN w:val="0"/>
        <w:adjustRightInd w:val="0"/>
        <w:rPr>
          <w:rFonts w:ascii="Arial" w:hAnsi="Arial" w:cs="Arial"/>
        </w:rPr>
      </w:pPr>
      <w:r w:rsidRPr="001148B3">
        <w:rPr>
          <w:rFonts w:ascii="Arial" w:hAnsi="Arial" w:cs="Arial"/>
        </w:rPr>
        <w:t xml:space="preserve">The goal is to provide the greatest possible autonomy </w:t>
      </w:r>
      <w:r w:rsidR="00E86495" w:rsidRPr="001148B3">
        <w:rPr>
          <w:rFonts w:ascii="Arial" w:hAnsi="Arial" w:cs="Arial"/>
        </w:rPr>
        <w:t xml:space="preserve">in identifying unmet needs </w:t>
      </w:r>
      <w:r w:rsidRPr="001148B3">
        <w:rPr>
          <w:rFonts w:ascii="Arial" w:hAnsi="Arial" w:cs="Arial"/>
        </w:rPr>
        <w:t>to municipalities while ensuring compliance with CDBG regulations.</w:t>
      </w:r>
    </w:p>
    <w:p w:rsidR="00E44545" w:rsidRPr="001148B3" w:rsidRDefault="00E44545" w:rsidP="00E44545">
      <w:pPr>
        <w:autoSpaceDE w:val="0"/>
        <w:autoSpaceDN w:val="0"/>
        <w:adjustRightInd w:val="0"/>
        <w:jc w:val="both"/>
        <w:rPr>
          <w:rFonts w:ascii="Arial" w:hAnsi="Arial" w:cs="Arial"/>
          <w:szCs w:val="24"/>
        </w:rPr>
      </w:pPr>
      <w:r w:rsidRPr="001148B3">
        <w:rPr>
          <w:rFonts w:ascii="Arial" w:hAnsi="Arial" w:cs="Arial"/>
          <w:szCs w:val="24"/>
        </w:rPr>
        <w:lastRenderedPageBreak/>
        <w:t>Municipalities should be prepared to justify the need for each project and demonstrate that each project is related to recovery. OCD-DRU encourages municipalities to develop programs that benefit households most impacted</w:t>
      </w:r>
      <w:r w:rsidR="002F56C5" w:rsidRPr="001148B3">
        <w:rPr>
          <w:rFonts w:ascii="Arial" w:hAnsi="Arial" w:cs="Arial"/>
          <w:szCs w:val="24"/>
        </w:rPr>
        <w:t>, parti</w:t>
      </w:r>
      <w:r w:rsidR="00B66C57" w:rsidRPr="001148B3">
        <w:rPr>
          <w:rFonts w:ascii="Arial" w:hAnsi="Arial" w:cs="Arial"/>
          <w:szCs w:val="24"/>
        </w:rPr>
        <w:t>cularly low and moderate income persons</w:t>
      </w:r>
      <w:r w:rsidRPr="001148B3">
        <w:rPr>
          <w:rFonts w:ascii="Arial" w:hAnsi="Arial" w:cs="Arial"/>
          <w:szCs w:val="24"/>
        </w:rPr>
        <w:t xml:space="preserve">. </w:t>
      </w:r>
    </w:p>
    <w:p w:rsidR="00B66C57" w:rsidRPr="001148B3" w:rsidRDefault="00B66C57" w:rsidP="00B66C57">
      <w:pPr>
        <w:pStyle w:val="Heading1"/>
        <w:ind w:left="720" w:hanging="720"/>
        <w:rPr>
          <w:rFonts w:ascii="Arial" w:hAnsi="Arial" w:cs="Arial"/>
          <w:szCs w:val="24"/>
        </w:rPr>
      </w:pPr>
      <w:bookmarkStart w:id="4" w:name="_Toc260302367"/>
      <w:bookmarkStart w:id="5" w:name="_Toc261532266"/>
      <w:r w:rsidRPr="001148B3">
        <w:rPr>
          <w:rFonts w:ascii="Arial" w:hAnsi="Arial" w:cs="Arial"/>
          <w:szCs w:val="24"/>
        </w:rPr>
        <w:t>APPLICATION ELIGIBILITY</w:t>
      </w:r>
      <w:bookmarkEnd w:id="4"/>
      <w:bookmarkEnd w:id="5"/>
    </w:p>
    <w:p w:rsidR="00B66C57" w:rsidRPr="001148B3" w:rsidRDefault="008A0370" w:rsidP="00B66C57">
      <w:pPr>
        <w:rPr>
          <w:rFonts w:ascii="Arial" w:hAnsi="Arial" w:cs="Arial"/>
        </w:rPr>
      </w:pPr>
      <w:r w:rsidRPr="001148B3">
        <w:rPr>
          <w:rFonts w:ascii="Arial" w:hAnsi="Arial" w:cs="Arial"/>
        </w:rPr>
        <w:t xml:space="preserve">The proposed project must meet the </w:t>
      </w:r>
      <w:r w:rsidR="00B66C57" w:rsidRPr="001148B3">
        <w:rPr>
          <w:rFonts w:ascii="Arial" w:hAnsi="Arial" w:cs="Arial"/>
        </w:rPr>
        <w:t xml:space="preserve">following five (5) requirements in order for </w:t>
      </w:r>
      <w:r w:rsidRPr="001148B3">
        <w:rPr>
          <w:rFonts w:ascii="Arial" w:hAnsi="Arial" w:cs="Arial"/>
        </w:rPr>
        <w:t xml:space="preserve">the </w:t>
      </w:r>
      <w:r w:rsidR="00B66C57" w:rsidRPr="001148B3">
        <w:rPr>
          <w:rFonts w:ascii="Arial" w:hAnsi="Arial" w:cs="Arial"/>
        </w:rPr>
        <w:t>application to be scored</w:t>
      </w:r>
      <w:r w:rsidRPr="001148B3">
        <w:rPr>
          <w:rFonts w:ascii="Arial" w:hAnsi="Arial" w:cs="Arial"/>
        </w:rPr>
        <w:t>:</w:t>
      </w:r>
    </w:p>
    <w:p w:rsidR="00B66C57" w:rsidRPr="001148B3" w:rsidRDefault="00B66C57" w:rsidP="00B66C57">
      <w:pPr>
        <w:rPr>
          <w:rFonts w:ascii="Arial" w:hAnsi="Arial" w:cs="Arial"/>
        </w:rPr>
      </w:pPr>
    </w:p>
    <w:p w:rsidR="00B66C57" w:rsidRPr="001148B3" w:rsidRDefault="008A0370" w:rsidP="00B66C57">
      <w:pPr>
        <w:pStyle w:val="ListParagraph"/>
        <w:numPr>
          <w:ilvl w:val="0"/>
          <w:numId w:val="30"/>
        </w:numPr>
        <w:rPr>
          <w:rFonts w:ascii="Arial" w:hAnsi="Arial" w:cs="Arial"/>
        </w:rPr>
      </w:pPr>
      <w:r w:rsidRPr="001148B3">
        <w:rPr>
          <w:rFonts w:ascii="Arial" w:hAnsi="Arial" w:cs="Arial"/>
        </w:rPr>
        <w:t>Applicant must be eligible.</w:t>
      </w:r>
    </w:p>
    <w:p w:rsidR="003404B1" w:rsidRPr="001148B3" w:rsidRDefault="003404B1" w:rsidP="003404B1">
      <w:pPr>
        <w:pStyle w:val="ListParagraph"/>
        <w:numPr>
          <w:ilvl w:val="0"/>
          <w:numId w:val="30"/>
        </w:numPr>
        <w:rPr>
          <w:rFonts w:ascii="Arial" w:hAnsi="Arial" w:cs="Arial"/>
        </w:rPr>
      </w:pPr>
      <w:r w:rsidRPr="001148B3">
        <w:rPr>
          <w:rFonts w:ascii="Arial" w:hAnsi="Arial" w:cs="Arial"/>
        </w:rPr>
        <w:t xml:space="preserve">Project must be related to either Hurricane Gustav or Ike disaster, or both. </w:t>
      </w:r>
    </w:p>
    <w:p w:rsidR="00B66C57" w:rsidRPr="001148B3" w:rsidRDefault="008A0370" w:rsidP="00B66C57">
      <w:pPr>
        <w:pStyle w:val="ListParagraph"/>
        <w:numPr>
          <w:ilvl w:val="0"/>
          <w:numId w:val="30"/>
        </w:numPr>
        <w:rPr>
          <w:rFonts w:ascii="Arial" w:hAnsi="Arial" w:cs="Arial"/>
        </w:rPr>
      </w:pPr>
      <w:r w:rsidRPr="001148B3">
        <w:rPr>
          <w:rFonts w:ascii="Arial" w:hAnsi="Arial" w:cs="Arial"/>
        </w:rPr>
        <w:t xml:space="preserve">Project must </w:t>
      </w:r>
      <w:r w:rsidR="003404B1" w:rsidRPr="001148B3">
        <w:rPr>
          <w:rFonts w:ascii="Arial" w:hAnsi="Arial" w:cs="Arial"/>
        </w:rPr>
        <w:t xml:space="preserve">qualify in an </w:t>
      </w:r>
      <w:r w:rsidRPr="001148B3">
        <w:rPr>
          <w:rFonts w:ascii="Arial" w:hAnsi="Arial" w:cs="Arial"/>
        </w:rPr>
        <w:t>eligible</w:t>
      </w:r>
      <w:r w:rsidR="000E78BF" w:rsidRPr="001148B3">
        <w:rPr>
          <w:rFonts w:ascii="Arial" w:hAnsi="Arial" w:cs="Arial"/>
        </w:rPr>
        <w:t xml:space="preserve"> </w:t>
      </w:r>
      <w:r w:rsidRPr="001148B3">
        <w:rPr>
          <w:rFonts w:ascii="Arial" w:hAnsi="Arial" w:cs="Arial"/>
        </w:rPr>
        <w:t>a</w:t>
      </w:r>
      <w:r w:rsidR="00B66C57" w:rsidRPr="001148B3">
        <w:rPr>
          <w:rFonts w:ascii="Arial" w:hAnsi="Arial" w:cs="Arial"/>
        </w:rPr>
        <w:t>ctivity</w:t>
      </w:r>
      <w:r w:rsidR="003404B1" w:rsidRPr="001148B3">
        <w:rPr>
          <w:rFonts w:ascii="Arial" w:hAnsi="Arial" w:cs="Arial"/>
        </w:rPr>
        <w:t xml:space="preserve"> category</w:t>
      </w:r>
      <w:r w:rsidRPr="001148B3">
        <w:rPr>
          <w:rFonts w:ascii="Arial" w:hAnsi="Arial" w:cs="Arial"/>
        </w:rPr>
        <w:t>.</w:t>
      </w:r>
    </w:p>
    <w:p w:rsidR="00B66C57" w:rsidRPr="001148B3" w:rsidRDefault="006E2CD3" w:rsidP="00B66C57">
      <w:pPr>
        <w:pStyle w:val="ListParagraph"/>
        <w:numPr>
          <w:ilvl w:val="0"/>
          <w:numId w:val="30"/>
        </w:numPr>
        <w:rPr>
          <w:rFonts w:ascii="Arial" w:hAnsi="Arial" w:cs="Arial"/>
        </w:rPr>
      </w:pPr>
      <w:r>
        <w:rPr>
          <w:rFonts w:ascii="Arial" w:hAnsi="Arial" w:cs="Arial"/>
        </w:rPr>
        <w:t>P</w:t>
      </w:r>
      <w:r w:rsidR="003404B1" w:rsidRPr="001148B3">
        <w:rPr>
          <w:rFonts w:ascii="Arial" w:hAnsi="Arial" w:cs="Arial"/>
        </w:rPr>
        <w:t xml:space="preserve">roject must meet a </w:t>
      </w:r>
      <w:r w:rsidR="008A0370" w:rsidRPr="001148B3">
        <w:rPr>
          <w:rFonts w:ascii="Arial" w:hAnsi="Arial" w:cs="Arial"/>
        </w:rPr>
        <w:t>national objective.</w:t>
      </w:r>
    </w:p>
    <w:p w:rsidR="00B66C57" w:rsidRPr="001148B3" w:rsidRDefault="006E2CD3" w:rsidP="00B66C57">
      <w:pPr>
        <w:pStyle w:val="ListParagraph"/>
        <w:numPr>
          <w:ilvl w:val="0"/>
          <w:numId w:val="30"/>
        </w:numPr>
        <w:rPr>
          <w:rFonts w:ascii="Arial" w:hAnsi="Arial" w:cs="Arial"/>
        </w:rPr>
      </w:pPr>
      <w:r>
        <w:rPr>
          <w:rFonts w:ascii="Arial" w:hAnsi="Arial" w:cs="Arial"/>
        </w:rPr>
        <w:t>P</w:t>
      </w:r>
      <w:r w:rsidR="008A0370" w:rsidRPr="001148B3">
        <w:rPr>
          <w:rFonts w:ascii="Arial" w:hAnsi="Arial" w:cs="Arial"/>
        </w:rPr>
        <w:t>roposed funding must be within the minimum and maximum project size.</w:t>
      </w:r>
    </w:p>
    <w:p w:rsidR="00E86495" w:rsidRPr="001148B3" w:rsidRDefault="00E86495" w:rsidP="00E86495">
      <w:pPr>
        <w:pStyle w:val="Heading2"/>
        <w:numPr>
          <w:ilvl w:val="0"/>
          <w:numId w:val="0"/>
        </w:numPr>
        <w:rPr>
          <w:rFonts w:ascii="Arial" w:hAnsi="Arial" w:cs="Arial"/>
          <w:b w:val="0"/>
        </w:rPr>
      </w:pPr>
      <w:bookmarkStart w:id="6" w:name="_Toc260985271"/>
      <w:bookmarkStart w:id="7" w:name="_Toc261507077"/>
      <w:bookmarkStart w:id="8" w:name="_Toc261532267"/>
      <w:bookmarkStart w:id="9" w:name="_Toc260302368"/>
      <w:r w:rsidRPr="001148B3">
        <w:rPr>
          <w:rFonts w:ascii="Arial" w:hAnsi="Arial" w:cs="Arial"/>
          <w:b w:val="0"/>
        </w:rPr>
        <w:t xml:space="preserve">Additionally, </w:t>
      </w:r>
      <w:r w:rsidR="003404B1" w:rsidRPr="001148B3">
        <w:rPr>
          <w:rFonts w:ascii="Arial" w:hAnsi="Arial" w:cs="Arial"/>
          <w:b w:val="0"/>
        </w:rPr>
        <w:t>any</w:t>
      </w:r>
      <w:r w:rsidRPr="001148B3">
        <w:rPr>
          <w:rFonts w:ascii="Arial" w:hAnsi="Arial" w:cs="Arial"/>
          <w:b w:val="0"/>
        </w:rPr>
        <w:t xml:space="preserve"> municipal project </w:t>
      </w:r>
      <w:r w:rsidR="003404B1" w:rsidRPr="001148B3">
        <w:rPr>
          <w:rFonts w:ascii="Arial" w:hAnsi="Arial" w:cs="Arial"/>
          <w:b w:val="0"/>
        </w:rPr>
        <w:t xml:space="preserve">already identified for funding as a priority project in their parish’s Gustav/Ike </w:t>
      </w:r>
      <w:r w:rsidR="001148B3">
        <w:rPr>
          <w:rFonts w:ascii="Arial" w:hAnsi="Arial" w:cs="Arial"/>
          <w:b w:val="0"/>
        </w:rPr>
        <w:t xml:space="preserve">Parish </w:t>
      </w:r>
      <w:r w:rsidR="003404B1" w:rsidRPr="001148B3">
        <w:rPr>
          <w:rFonts w:ascii="Arial" w:hAnsi="Arial" w:cs="Arial"/>
          <w:b w:val="0"/>
        </w:rPr>
        <w:t>Proposal is not eligible for submittal under</w:t>
      </w:r>
      <w:r w:rsidRPr="001148B3">
        <w:rPr>
          <w:rFonts w:ascii="Arial" w:hAnsi="Arial" w:cs="Arial"/>
          <w:b w:val="0"/>
        </w:rPr>
        <w:t xml:space="preserve"> </w:t>
      </w:r>
      <w:r w:rsidR="003404B1" w:rsidRPr="001148B3">
        <w:rPr>
          <w:rFonts w:ascii="Arial" w:hAnsi="Arial" w:cs="Arial"/>
          <w:b w:val="0"/>
        </w:rPr>
        <w:t>this program.</w:t>
      </w:r>
      <w:bookmarkEnd w:id="6"/>
      <w:bookmarkEnd w:id="7"/>
      <w:bookmarkEnd w:id="8"/>
    </w:p>
    <w:p w:rsidR="00E44545" w:rsidRPr="001148B3" w:rsidRDefault="008A0370" w:rsidP="00B66C57">
      <w:pPr>
        <w:pStyle w:val="Heading2"/>
        <w:tabs>
          <w:tab w:val="num" w:pos="720"/>
        </w:tabs>
        <w:ind w:left="720" w:hanging="720"/>
        <w:rPr>
          <w:rFonts w:ascii="Arial" w:hAnsi="Arial" w:cs="Arial"/>
        </w:rPr>
      </w:pPr>
      <w:bookmarkStart w:id="10" w:name="_Toc261532268"/>
      <w:r w:rsidRPr="001148B3">
        <w:rPr>
          <w:rFonts w:ascii="Arial" w:hAnsi="Arial" w:cs="Arial"/>
        </w:rPr>
        <w:t xml:space="preserve">Eligible </w:t>
      </w:r>
      <w:r w:rsidR="00B66C57" w:rsidRPr="001148B3">
        <w:rPr>
          <w:rFonts w:ascii="Arial" w:hAnsi="Arial" w:cs="Arial"/>
        </w:rPr>
        <w:t>Applicant</w:t>
      </w:r>
      <w:bookmarkEnd w:id="9"/>
      <w:bookmarkEnd w:id="10"/>
    </w:p>
    <w:p w:rsidR="00E44545" w:rsidRPr="001148B3" w:rsidRDefault="00E44545" w:rsidP="00E44545">
      <w:pPr>
        <w:autoSpaceDE w:val="0"/>
        <w:autoSpaceDN w:val="0"/>
        <w:adjustRightInd w:val="0"/>
        <w:jc w:val="both"/>
        <w:rPr>
          <w:rFonts w:ascii="Arial" w:hAnsi="Arial" w:cs="Arial"/>
          <w:szCs w:val="24"/>
        </w:rPr>
      </w:pPr>
      <w:r w:rsidRPr="001148B3">
        <w:rPr>
          <w:rFonts w:ascii="Arial" w:hAnsi="Arial" w:cs="Arial"/>
          <w:szCs w:val="24"/>
        </w:rPr>
        <w:t xml:space="preserve">OCD-DRU has developed </w:t>
      </w:r>
      <w:r w:rsidRPr="001148B3">
        <w:rPr>
          <w:rFonts w:ascii="Arial" w:hAnsi="Arial" w:cs="Arial"/>
          <w:bCs/>
          <w:iCs/>
          <w:szCs w:val="24"/>
        </w:rPr>
        <w:t>MIP</w:t>
      </w:r>
      <w:r w:rsidRPr="001148B3">
        <w:rPr>
          <w:rFonts w:ascii="Arial" w:hAnsi="Arial" w:cs="Arial"/>
          <w:b/>
          <w:bCs/>
          <w:i/>
          <w:iCs/>
          <w:szCs w:val="24"/>
        </w:rPr>
        <w:t xml:space="preserve"> </w:t>
      </w:r>
      <w:r w:rsidRPr="001148B3">
        <w:rPr>
          <w:rFonts w:ascii="Arial" w:hAnsi="Arial" w:cs="Arial"/>
          <w:szCs w:val="24"/>
        </w:rPr>
        <w:t xml:space="preserve">to make grant funds available on a competitive basis in a tiered structure based on the size of municipalities and assessed needs. It will </w:t>
      </w:r>
      <w:r w:rsidR="00577F48" w:rsidRPr="001148B3">
        <w:rPr>
          <w:rFonts w:ascii="Arial" w:hAnsi="Arial" w:cs="Arial"/>
          <w:szCs w:val="24"/>
        </w:rPr>
        <w:t xml:space="preserve">comprise </w:t>
      </w:r>
      <w:r w:rsidRPr="001148B3">
        <w:rPr>
          <w:rFonts w:ascii="Arial" w:hAnsi="Arial" w:cs="Arial"/>
          <w:szCs w:val="24"/>
        </w:rPr>
        <w:t xml:space="preserve">a small municipalities tier (population less than </w:t>
      </w:r>
      <w:r w:rsidR="00402418" w:rsidRPr="001148B3">
        <w:rPr>
          <w:rFonts w:ascii="Arial" w:hAnsi="Arial" w:cs="Arial"/>
          <w:szCs w:val="24"/>
        </w:rPr>
        <w:t>1</w:t>
      </w:r>
      <w:r w:rsidRPr="001148B3">
        <w:rPr>
          <w:rFonts w:ascii="Arial" w:hAnsi="Arial" w:cs="Arial"/>
          <w:szCs w:val="24"/>
        </w:rPr>
        <w:t>,</w:t>
      </w:r>
      <w:r w:rsidR="00402418" w:rsidRPr="001148B3">
        <w:rPr>
          <w:rFonts w:ascii="Arial" w:hAnsi="Arial" w:cs="Arial"/>
          <w:szCs w:val="24"/>
        </w:rPr>
        <w:t>5</w:t>
      </w:r>
      <w:r w:rsidRPr="001148B3">
        <w:rPr>
          <w:rFonts w:ascii="Arial" w:hAnsi="Arial" w:cs="Arial"/>
          <w:szCs w:val="24"/>
        </w:rPr>
        <w:t xml:space="preserve">00) and a mid-sized/larger municipalities tier (population </w:t>
      </w:r>
      <w:r w:rsidR="003F5982" w:rsidRPr="001148B3">
        <w:rPr>
          <w:rFonts w:ascii="Arial" w:hAnsi="Arial" w:cs="Arial"/>
          <w:szCs w:val="24"/>
        </w:rPr>
        <w:t xml:space="preserve">1,500 or </w:t>
      </w:r>
      <w:r w:rsidRPr="001148B3">
        <w:rPr>
          <w:rFonts w:ascii="Arial" w:hAnsi="Arial" w:cs="Arial"/>
          <w:szCs w:val="24"/>
        </w:rPr>
        <w:t xml:space="preserve">greater). </w:t>
      </w:r>
    </w:p>
    <w:p w:rsidR="005B21BA" w:rsidRPr="001148B3" w:rsidRDefault="005B21BA" w:rsidP="005B21BA">
      <w:pPr>
        <w:rPr>
          <w:rFonts w:ascii="Arial" w:hAnsi="Arial" w:cs="Arial"/>
          <w:szCs w:val="24"/>
        </w:rPr>
      </w:pPr>
    </w:p>
    <w:p w:rsidR="00991B7A" w:rsidRPr="001148B3" w:rsidRDefault="00991B7A" w:rsidP="005B21BA">
      <w:pPr>
        <w:jc w:val="both"/>
        <w:rPr>
          <w:rFonts w:asciiTheme="minorHAnsi" w:hAnsiTheme="minorHAnsi" w:cstheme="minorHAnsi"/>
          <w:szCs w:val="24"/>
          <w:u w:val="single"/>
        </w:rPr>
      </w:pPr>
      <w:r w:rsidRPr="001148B3">
        <w:rPr>
          <w:rFonts w:asciiTheme="minorHAnsi" w:hAnsiTheme="minorHAnsi" w:cstheme="minorHAnsi"/>
        </w:rPr>
        <w:t xml:space="preserve">A </w:t>
      </w:r>
      <w:r w:rsidR="00E7284B" w:rsidRPr="001148B3">
        <w:rPr>
          <w:rFonts w:asciiTheme="minorHAnsi" w:hAnsiTheme="minorHAnsi" w:cstheme="minorHAnsi"/>
          <w:bCs/>
        </w:rPr>
        <w:t>municipality</w:t>
      </w:r>
      <w:r w:rsidRPr="001148B3">
        <w:rPr>
          <w:rFonts w:asciiTheme="minorHAnsi" w:hAnsiTheme="minorHAnsi" w:cstheme="minorHAnsi"/>
        </w:rPr>
        <w:t xml:space="preserve"> is an</w:t>
      </w:r>
      <w:r w:rsidR="008A0370" w:rsidRPr="001148B3">
        <w:rPr>
          <w:rFonts w:asciiTheme="minorHAnsi" w:hAnsiTheme="minorHAnsi" w:cstheme="minorHAnsi"/>
        </w:rPr>
        <w:t xml:space="preserve"> administrative e</w:t>
      </w:r>
      <w:r w:rsidRPr="001148B3">
        <w:rPr>
          <w:rFonts w:asciiTheme="minorHAnsi" w:hAnsiTheme="minorHAnsi" w:cstheme="minorHAnsi"/>
        </w:rPr>
        <w:t>ntity composed of a clearly defined territory and its population and commonly denotes a</w:t>
      </w:r>
      <w:r w:rsidR="008A0370" w:rsidRPr="001148B3">
        <w:rPr>
          <w:rFonts w:asciiTheme="minorHAnsi" w:hAnsiTheme="minorHAnsi" w:cstheme="minorHAnsi"/>
        </w:rPr>
        <w:t xml:space="preserve"> city, town or village.</w:t>
      </w:r>
      <w:r w:rsidRPr="001148B3">
        <w:rPr>
          <w:rFonts w:asciiTheme="minorHAnsi" w:hAnsiTheme="minorHAnsi" w:cstheme="minorHAnsi"/>
          <w:szCs w:val="24"/>
        </w:rPr>
        <w:t xml:space="preserve"> To be an eligible municipality, the city, town or village must be incorporated.</w:t>
      </w:r>
    </w:p>
    <w:p w:rsidR="00A36392" w:rsidRPr="004F35E4" w:rsidRDefault="00A36392" w:rsidP="005B21BA">
      <w:pPr>
        <w:jc w:val="both"/>
        <w:rPr>
          <w:rFonts w:ascii="Arial" w:hAnsi="Arial" w:cs="Arial"/>
          <w:color w:val="000000" w:themeColor="text1"/>
          <w:szCs w:val="24"/>
        </w:rPr>
      </w:pPr>
    </w:p>
    <w:p w:rsidR="004F35E4" w:rsidRPr="004F35E4" w:rsidRDefault="004F35E4" w:rsidP="004F35E4">
      <w:pPr>
        <w:jc w:val="both"/>
        <w:rPr>
          <w:rFonts w:ascii="Arial" w:hAnsi="Arial" w:cs="Arial"/>
          <w:color w:val="000000" w:themeColor="text1"/>
        </w:rPr>
      </w:pPr>
      <w:r w:rsidRPr="004F35E4">
        <w:rPr>
          <w:rFonts w:ascii="Arial" w:hAnsi="Arial" w:cs="Arial"/>
          <w:color w:val="000000" w:themeColor="text1"/>
        </w:rPr>
        <w:t xml:space="preserve">If a project </w:t>
      </w:r>
      <w:r>
        <w:rPr>
          <w:rFonts w:ascii="Arial" w:hAnsi="Arial" w:cs="Arial"/>
          <w:color w:val="000000" w:themeColor="text1"/>
        </w:rPr>
        <w:t>involves multiple jurisdictions</w:t>
      </w:r>
      <w:r w:rsidRPr="004F35E4">
        <w:rPr>
          <w:rFonts w:ascii="Arial" w:hAnsi="Arial" w:cs="Arial"/>
          <w:color w:val="000000" w:themeColor="text1"/>
        </w:rPr>
        <w:t xml:space="preserve">, </w:t>
      </w:r>
      <w:r>
        <w:rPr>
          <w:rFonts w:ascii="Arial" w:hAnsi="Arial" w:cs="Arial"/>
          <w:color w:val="000000" w:themeColor="text1"/>
        </w:rPr>
        <w:t>one of the municipalities must be designated as the MIP applicant and retain project responsibility</w:t>
      </w:r>
      <w:r w:rsidRPr="004F35E4">
        <w:rPr>
          <w:rFonts w:ascii="Arial" w:hAnsi="Arial" w:cs="Arial"/>
          <w:color w:val="000000" w:themeColor="text1"/>
        </w:rPr>
        <w:t xml:space="preserve">. </w:t>
      </w:r>
    </w:p>
    <w:p w:rsidR="004F35E4" w:rsidRDefault="004F35E4" w:rsidP="005B21BA">
      <w:pPr>
        <w:jc w:val="both"/>
        <w:rPr>
          <w:rFonts w:ascii="Arial" w:hAnsi="Arial" w:cs="Arial"/>
          <w:szCs w:val="24"/>
        </w:rPr>
      </w:pPr>
    </w:p>
    <w:p w:rsidR="005B21BA" w:rsidRPr="001148B3" w:rsidRDefault="005B21BA" w:rsidP="005B21BA">
      <w:pPr>
        <w:jc w:val="both"/>
        <w:rPr>
          <w:rFonts w:ascii="Arial" w:hAnsi="Arial" w:cs="Arial"/>
          <w:szCs w:val="24"/>
        </w:rPr>
      </w:pPr>
      <w:r w:rsidRPr="001148B3">
        <w:rPr>
          <w:rFonts w:ascii="Arial" w:hAnsi="Arial" w:cs="Arial"/>
          <w:szCs w:val="24"/>
        </w:rPr>
        <w:t xml:space="preserve">All municipalities located in one of the </w:t>
      </w:r>
      <w:r w:rsidR="002F56C5" w:rsidRPr="001148B3">
        <w:rPr>
          <w:rFonts w:ascii="Arial" w:hAnsi="Arial" w:cs="Arial"/>
          <w:szCs w:val="24"/>
        </w:rPr>
        <w:t xml:space="preserve">53 </w:t>
      </w:r>
      <w:r w:rsidRPr="001148B3">
        <w:rPr>
          <w:rFonts w:ascii="Arial" w:hAnsi="Arial" w:cs="Arial"/>
          <w:szCs w:val="24"/>
        </w:rPr>
        <w:t xml:space="preserve">eligible parishes (declared disaster area for Hurricanes Hurricane Gustav and Ike) </w:t>
      </w:r>
      <w:r w:rsidR="00671541" w:rsidRPr="001148B3">
        <w:rPr>
          <w:rFonts w:ascii="Arial" w:hAnsi="Arial" w:cs="Arial"/>
          <w:szCs w:val="24"/>
        </w:rPr>
        <w:t>are eligible to apply</w:t>
      </w:r>
      <w:r w:rsidR="00B66C57" w:rsidRPr="001148B3">
        <w:rPr>
          <w:rFonts w:ascii="Arial" w:hAnsi="Arial" w:cs="Arial"/>
          <w:szCs w:val="24"/>
        </w:rPr>
        <w:t xml:space="preserve">. </w:t>
      </w:r>
      <w:r w:rsidR="003D2FA3" w:rsidRPr="001148B3">
        <w:rPr>
          <w:rFonts w:ascii="Arial" w:hAnsi="Arial" w:cs="Arial"/>
          <w:szCs w:val="24"/>
        </w:rPr>
        <w:t xml:space="preserve">(See </w:t>
      </w:r>
      <w:r w:rsidR="001E62D2" w:rsidRPr="001148B3">
        <w:rPr>
          <w:rFonts w:ascii="Arial" w:hAnsi="Arial" w:cs="Arial"/>
          <w:szCs w:val="24"/>
        </w:rPr>
        <w:t>below</w:t>
      </w:r>
      <w:r w:rsidR="003D2FA3" w:rsidRPr="001148B3">
        <w:rPr>
          <w:rFonts w:ascii="Arial" w:hAnsi="Arial" w:cs="Arial"/>
          <w:szCs w:val="24"/>
        </w:rPr>
        <w:t xml:space="preserve"> for list of eligible parishes.)</w:t>
      </w:r>
    </w:p>
    <w:p w:rsidR="001E62D2" w:rsidRPr="001148B3" w:rsidRDefault="001E62D2" w:rsidP="005B21BA">
      <w:pPr>
        <w:jc w:val="both"/>
        <w:rPr>
          <w:rFonts w:ascii="Arial" w:hAnsi="Arial" w:cs="Arial"/>
          <w:szCs w:val="24"/>
        </w:rPr>
      </w:pPr>
    </w:p>
    <w:tbl>
      <w:tblPr>
        <w:tblW w:w="7307" w:type="dxa"/>
        <w:tblInd w:w="738" w:type="dxa"/>
        <w:tblLook w:val="04A0"/>
      </w:tblPr>
      <w:tblGrid>
        <w:gridCol w:w="2244"/>
        <w:gridCol w:w="283"/>
        <w:gridCol w:w="1944"/>
        <w:gridCol w:w="283"/>
        <w:gridCol w:w="2600"/>
      </w:tblGrid>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Acadia</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Jefferson</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James</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Allen</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Jefferson Davis</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John the Baptist</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Ascension</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La Salle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Landry</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Assumption</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Lafayette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Martin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Avoyelles</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Lafourche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Mary</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lastRenderedPageBreak/>
              <w:t>Beauregard</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Livingston</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Tammany</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Calcasieu</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Madison</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Tangipahoa</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Cameron</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Morehouse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Tensas</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Catahoula</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Orleans</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Terrebonne</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Concordia</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Ouachita</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Union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East Baton Rouge</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Plaquemines</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Vermilion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East Carroll</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Pointe Coupee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Vernon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East Feliciana</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Rapides</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Washington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Evangeline</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Richland</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West Baton Rouge</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Franklin</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Sabine</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West Carroll</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Grant</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Bernard</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West Feliciana</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Iberia</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Charles</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Winn</w:t>
            </w:r>
          </w:p>
        </w:tc>
      </w:tr>
      <w:tr w:rsidR="001E62D2" w:rsidRPr="001148B3" w:rsidTr="001E62D2">
        <w:trPr>
          <w:trHeight w:val="300"/>
        </w:trPr>
        <w:tc>
          <w:tcPr>
            <w:tcW w:w="22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Iberville</w:t>
            </w:r>
          </w:p>
        </w:tc>
        <w:tc>
          <w:tcPr>
            <w:tcW w:w="236"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1944" w:type="dxa"/>
            <w:shd w:val="clear" w:color="000000" w:fill="FFFFFF"/>
            <w:noWrap/>
            <w:vAlign w:val="bottom"/>
            <w:hideMark/>
          </w:tcPr>
          <w:p w:rsidR="001E62D2" w:rsidRPr="001148B3" w:rsidRDefault="001E62D2" w:rsidP="001E62D2">
            <w:pPr>
              <w:rPr>
                <w:rFonts w:ascii="Arial" w:hAnsi="Arial" w:cs="Arial"/>
                <w:szCs w:val="24"/>
              </w:rPr>
            </w:pPr>
            <w:r w:rsidRPr="001148B3">
              <w:rPr>
                <w:rFonts w:ascii="Arial" w:hAnsi="Arial" w:cs="Arial"/>
                <w:szCs w:val="24"/>
              </w:rPr>
              <w:t>St. Helena</w:t>
            </w:r>
          </w:p>
        </w:tc>
        <w:tc>
          <w:tcPr>
            <w:tcW w:w="283"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c>
          <w:tcPr>
            <w:tcW w:w="2600" w:type="dxa"/>
            <w:shd w:val="clear" w:color="auto" w:fill="auto"/>
            <w:noWrap/>
            <w:vAlign w:val="bottom"/>
            <w:hideMark/>
          </w:tcPr>
          <w:p w:rsidR="001E62D2" w:rsidRPr="001148B3" w:rsidRDefault="001E62D2" w:rsidP="001E62D2">
            <w:pPr>
              <w:rPr>
                <w:rFonts w:ascii="Arial" w:hAnsi="Arial" w:cs="Arial"/>
                <w:szCs w:val="24"/>
              </w:rPr>
            </w:pPr>
            <w:r w:rsidRPr="001148B3">
              <w:rPr>
                <w:rFonts w:ascii="Arial" w:hAnsi="Arial" w:cs="Arial"/>
                <w:szCs w:val="24"/>
              </w:rPr>
              <w:t> </w:t>
            </w:r>
          </w:p>
        </w:tc>
      </w:tr>
    </w:tbl>
    <w:p w:rsidR="00AA57D5" w:rsidRPr="001148B3" w:rsidRDefault="00AA57D5">
      <w:pPr>
        <w:jc w:val="center"/>
        <w:rPr>
          <w:rFonts w:ascii="Arial" w:hAnsi="Arial" w:cs="Arial"/>
          <w:szCs w:val="24"/>
        </w:rPr>
      </w:pPr>
    </w:p>
    <w:p w:rsidR="003404B1" w:rsidRPr="001148B3" w:rsidRDefault="003404B1" w:rsidP="003404B1">
      <w:pPr>
        <w:pStyle w:val="Heading2"/>
        <w:tabs>
          <w:tab w:val="num" w:pos="720"/>
        </w:tabs>
        <w:ind w:left="720" w:hanging="720"/>
        <w:rPr>
          <w:rFonts w:ascii="Arial" w:hAnsi="Arial" w:cs="Arial"/>
        </w:rPr>
      </w:pPr>
      <w:bookmarkStart w:id="11" w:name="_Toc258401219"/>
      <w:bookmarkStart w:id="12" w:name="_Toc258599836"/>
      <w:bookmarkStart w:id="13" w:name="_Toc258401220"/>
      <w:bookmarkStart w:id="14" w:name="_Toc258599837"/>
      <w:bookmarkStart w:id="15" w:name="_Toc261532269"/>
      <w:bookmarkStart w:id="16" w:name="_Toc260302369"/>
      <w:bookmarkEnd w:id="11"/>
      <w:bookmarkEnd w:id="12"/>
      <w:bookmarkEnd w:id="13"/>
      <w:bookmarkEnd w:id="14"/>
      <w:r w:rsidRPr="001148B3">
        <w:rPr>
          <w:rFonts w:ascii="Arial" w:hAnsi="Arial" w:cs="Arial"/>
        </w:rPr>
        <w:t>Relationship to Disaster</w:t>
      </w:r>
      <w:bookmarkEnd w:id="15"/>
    </w:p>
    <w:p w:rsidR="003404B1" w:rsidRPr="001148B3" w:rsidRDefault="003404B1" w:rsidP="003404B1">
      <w:pPr>
        <w:jc w:val="both"/>
        <w:rPr>
          <w:rFonts w:ascii="Arial" w:hAnsi="Arial" w:cs="Arial"/>
        </w:rPr>
      </w:pPr>
      <w:r w:rsidRPr="001148B3">
        <w:rPr>
          <w:rFonts w:ascii="Arial" w:hAnsi="Arial" w:cs="Arial"/>
        </w:rPr>
        <w:t>The project must address the effects of or the recovery from the disaster. This relationship will fall into one of three (3) different types:</w:t>
      </w:r>
    </w:p>
    <w:p w:rsidR="003404B1" w:rsidRPr="001148B3" w:rsidRDefault="003404B1" w:rsidP="003404B1">
      <w:pPr>
        <w:jc w:val="both"/>
        <w:rPr>
          <w:rFonts w:ascii="Arial" w:hAnsi="Arial" w:cs="Arial"/>
        </w:rPr>
      </w:pPr>
    </w:p>
    <w:p w:rsidR="003404B1" w:rsidRPr="001148B3" w:rsidRDefault="003404B1" w:rsidP="003404B1">
      <w:pPr>
        <w:pStyle w:val="ListParagraph"/>
        <w:numPr>
          <w:ilvl w:val="0"/>
          <w:numId w:val="39"/>
        </w:numPr>
        <w:contextualSpacing w:val="0"/>
        <w:rPr>
          <w:rFonts w:ascii="Arial" w:hAnsi="Arial" w:cs="Arial"/>
        </w:rPr>
      </w:pPr>
      <w:r w:rsidRPr="001148B3">
        <w:rPr>
          <w:rFonts w:ascii="Arial" w:hAnsi="Arial" w:cs="Arial"/>
          <w:u w:val="single"/>
        </w:rPr>
        <w:t xml:space="preserve">Directly addresses the effects of the </w:t>
      </w:r>
      <w:r w:rsidR="004F35E4">
        <w:rPr>
          <w:rFonts w:ascii="Arial" w:hAnsi="Arial" w:cs="Arial"/>
          <w:u w:val="single"/>
        </w:rPr>
        <w:t>disaster</w:t>
      </w:r>
      <w:r w:rsidRPr="001148B3">
        <w:rPr>
          <w:rFonts w:ascii="Arial" w:hAnsi="Arial" w:cs="Arial"/>
        </w:rPr>
        <w:t xml:space="preserve">: These projects are required to repair disaster-related physical damages that are not eligible for FEMA Public Assistance nor covered by insurance. An example would be paying for the FEMA-ineligible portion of repairs to a building that was damaged by the </w:t>
      </w:r>
      <w:r w:rsidR="004F35E4">
        <w:rPr>
          <w:rFonts w:ascii="Arial" w:hAnsi="Arial" w:cs="Arial"/>
        </w:rPr>
        <w:t>disaster</w:t>
      </w:r>
      <w:r w:rsidRPr="001148B3">
        <w:rPr>
          <w:rFonts w:ascii="Arial" w:hAnsi="Arial" w:cs="Arial"/>
        </w:rPr>
        <w:t xml:space="preserve">. </w:t>
      </w:r>
    </w:p>
    <w:p w:rsidR="003404B1" w:rsidRPr="001148B3" w:rsidRDefault="003404B1" w:rsidP="003404B1">
      <w:pPr>
        <w:pStyle w:val="ListParagraph"/>
        <w:numPr>
          <w:ilvl w:val="0"/>
          <w:numId w:val="39"/>
        </w:numPr>
        <w:contextualSpacing w:val="0"/>
        <w:rPr>
          <w:rFonts w:ascii="Arial" w:hAnsi="Arial" w:cs="Arial"/>
        </w:rPr>
      </w:pPr>
      <w:r w:rsidRPr="001148B3">
        <w:rPr>
          <w:rFonts w:ascii="Arial" w:hAnsi="Arial" w:cs="Arial"/>
          <w:u w:val="single"/>
        </w:rPr>
        <w:t xml:space="preserve">Indirectly addresses the effects of the </w:t>
      </w:r>
      <w:r w:rsidR="004F35E4">
        <w:rPr>
          <w:rFonts w:ascii="Arial" w:hAnsi="Arial" w:cs="Arial"/>
          <w:u w:val="single"/>
        </w:rPr>
        <w:t>disaster</w:t>
      </w:r>
      <w:r w:rsidRPr="001148B3">
        <w:rPr>
          <w:rFonts w:ascii="Arial" w:hAnsi="Arial" w:cs="Arial"/>
        </w:rPr>
        <w:t xml:space="preserve">: These are projects that address the effects of the disaster, but are not </w:t>
      </w:r>
      <w:r w:rsidR="004F35E4">
        <w:rPr>
          <w:rFonts w:ascii="Arial" w:hAnsi="Arial" w:cs="Arial"/>
        </w:rPr>
        <w:t>disaster</w:t>
      </w:r>
      <w:r w:rsidRPr="001148B3">
        <w:rPr>
          <w:rFonts w:ascii="Arial" w:hAnsi="Arial" w:cs="Arial"/>
        </w:rPr>
        <w:t xml:space="preserve"> damage repairs. An example would be improving drainage in a developed area that flooded as a result of the </w:t>
      </w:r>
      <w:r w:rsidR="004F35E4">
        <w:rPr>
          <w:rFonts w:ascii="Arial" w:hAnsi="Arial" w:cs="Arial"/>
        </w:rPr>
        <w:t>disaster</w:t>
      </w:r>
      <w:r w:rsidRPr="001148B3">
        <w:rPr>
          <w:rFonts w:ascii="Arial" w:hAnsi="Arial" w:cs="Arial"/>
        </w:rPr>
        <w:t xml:space="preserve">.  </w:t>
      </w:r>
    </w:p>
    <w:p w:rsidR="003404B1" w:rsidRPr="001148B3" w:rsidRDefault="003404B1" w:rsidP="003404B1">
      <w:pPr>
        <w:pStyle w:val="ListParagraph"/>
        <w:numPr>
          <w:ilvl w:val="0"/>
          <w:numId w:val="39"/>
        </w:numPr>
        <w:contextualSpacing w:val="0"/>
        <w:rPr>
          <w:rFonts w:asciiTheme="minorHAnsi" w:hAnsiTheme="minorHAnsi" w:cstheme="minorHAnsi"/>
        </w:rPr>
      </w:pPr>
      <w:r w:rsidRPr="001148B3">
        <w:rPr>
          <w:rFonts w:ascii="Arial" w:hAnsi="Arial" w:cs="Arial"/>
          <w:u w:val="single"/>
        </w:rPr>
        <w:t>Economic Revitalization</w:t>
      </w:r>
      <w:r w:rsidRPr="001148B3">
        <w:rPr>
          <w:rFonts w:ascii="Arial" w:hAnsi="Arial" w:cs="Arial"/>
        </w:rPr>
        <w:t xml:space="preserve">: These are projects that address the adverse economic impacts of the </w:t>
      </w:r>
      <w:r w:rsidR="004F35E4">
        <w:rPr>
          <w:rFonts w:ascii="Arial" w:hAnsi="Arial" w:cs="Arial"/>
        </w:rPr>
        <w:t xml:space="preserve">disasters </w:t>
      </w:r>
      <w:r w:rsidRPr="001148B3">
        <w:rPr>
          <w:rFonts w:ascii="Arial" w:hAnsi="Arial" w:cs="Arial"/>
        </w:rPr>
        <w:t xml:space="preserve">by improving the economic health of the affected area. For example, a </w:t>
      </w:r>
      <w:r w:rsidR="004F35E4">
        <w:rPr>
          <w:rFonts w:ascii="Arial" w:hAnsi="Arial" w:cs="Arial"/>
        </w:rPr>
        <w:t>disaster</w:t>
      </w:r>
      <w:r w:rsidRPr="001148B3">
        <w:rPr>
          <w:rFonts w:ascii="Arial" w:hAnsi="Arial" w:cs="Arial"/>
        </w:rPr>
        <w:t xml:space="preserve"> affected community needs to upgrade their water treatment plant to be able to support new businesses and/or residential development necessary for recovery from the </w:t>
      </w:r>
      <w:r w:rsidR="004F35E4">
        <w:rPr>
          <w:rFonts w:ascii="Arial" w:hAnsi="Arial" w:cs="Arial"/>
        </w:rPr>
        <w:t>disaster</w:t>
      </w:r>
      <w:r w:rsidRPr="001148B3">
        <w:rPr>
          <w:rFonts w:ascii="Arial" w:hAnsi="Arial" w:cs="Arial"/>
        </w:rPr>
        <w:t>.</w:t>
      </w:r>
    </w:p>
    <w:p w:rsidR="00E44545" w:rsidRPr="001148B3" w:rsidRDefault="008A0370" w:rsidP="00B66C57">
      <w:pPr>
        <w:pStyle w:val="Heading2"/>
        <w:tabs>
          <w:tab w:val="num" w:pos="720"/>
        </w:tabs>
        <w:ind w:left="720" w:hanging="720"/>
        <w:rPr>
          <w:rFonts w:asciiTheme="minorHAnsi" w:hAnsiTheme="minorHAnsi" w:cstheme="minorHAnsi"/>
          <w:b w:val="0"/>
        </w:rPr>
      </w:pPr>
      <w:bookmarkStart w:id="17" w:name="_Toc261532270"/>
      <w:r w:rsidRPr="001148B3">
        <w:rPr>
          <w:rFonts w:asciiTheme="minorHAnsi" w:hAnsiTheme="minorHAnsi" w:cstheme="minorHAnsi"/>
        </w:rPr>
        <w:t xml:space="preserve">Eligible </w:t>
      </w:r>
      <w:r w:rsidR="00B66C57" w:rsidRPr="001148B3">
        <w:rPr>
          <w:rFonts w:asciiTheme="minorHAnsi" w:hAnsiTheme="minorHAnsi" w:cstheme="minorHAnsi"/>
        </w:rPr>
        <w:t>Activity</w:t>
      </w:r>
      <w:bookmarkEnd w:id="16"/>
      <w:r w:rsidR="004F35E4">
        <w:rPr>
          <w:rFonts w:asciiTheme="minorHAnsi" w:hAnsiTheme="minorHAnsi" w:cstheme="minorHAnsi"/>
        </w:rPr>
        <w:t xml:space="preserve"> Category</w:t>
      </w:r>
      <w:bookmarkEnd w:id="17"/>
      <w:r w:rsidR="00E44545" w:rsidRPr="001148B3">
        <w:rPr>
          <w:rFonts w:asciiTheme="minorHAnsi" w:hAnsiTheme="minorHAnsi" w:cstheme="minorHAnsi"/>
          <w:b w:val="0"/>
        </w:rPr>
        <w:tab/>
      </w:r>
    </w:p>
    <w:p w:rsidR="00A5280B" w:rsidRPr="001148B3" w:rsidRDefault="00A5280B" w:rsidP="002F56C5">
      <w:pPr>
        <w:jc w:val="both"/>
        <w:rPr>
          <w:rFonts w:ascii="Arial" w:hAnsi="Arial" w:cs="Arial"/>
          <w:szCs w:val="24"/>
        </w:rPr>
      </w:pPr>
      <w:r w:rsidRPr="001148B3">
        <w:rPr>
          <w:rFonts w:ascii="Arial" w:hAnsi="Arial" w:cs="Arial"/>
        </w:rPr>
        <w:t>The aim of this program is to address municipalities</w:t>
      </w:r>
      <w:r w:rsidR="00577F48" w:rsidRPr="001148B3">
        <w:rPr>
          <w:rFonts w:ascii="Arial" w:hAnsi="Arial" w:cs="Arial"/>
        </w:rPr>
        <w:t>’</w:t>
      </w:r>
      <w:r w:rsidRPr="001148B3">
        <w:rPr>
          <w:rFonts w:ascii="Arial" w:hAnsi="Arial" w:cs="Arial"/>
        </w:rPr>
        <w:t xml:space="preserve"> unmet </w:t>
      </w:r>
      <w:r w:rsidR="00577F48" w:rsidRPr="001148B3">
        <w:rPr>
          <w:rFonts w:ascii="Arial" w:hAnsi="Arial" w:cs="Arial"/>
        </w:rPr>
        <w:t xml:space="preserve">recovery </w:t>
      </w:r>
      <w:r w:rsidRPr="001148B3">
        <w:rPr>
          <w:rFonts w:ascii="Arial" w:hAnsi="Arial" w:cs="Arial"/>
        </w:rPr>
        <w:t xml:space="preserve">needs. Recovery efforts </w:t>
      </w:r>
      <w:r w:rsidR="00577F48" w:rsidRPr="001148B3">
        <w:rPr>
          <w:rFonts w:ascii="Arial" w:hAnsi="Arial" w:cs="Arial"/>
        </w:rPr>
        <w:t xml:space="preserve">include projects that address the effects of the covered disaster, or that would reduce similar effects in future storm events.  </w:t>
      </w:r>
    </w:p>
    <w:p w:rsidR="002F56C5" w:rsidRDefault="002F56C5" w:rsidP="002F56C5">
      <w:pPr>
        <w:jc w:val="both"/>
        <w:rPr>
          <w:rFonts w:ascii="Arial" w:hAnsi="Arial" w:cs="Arial"/>
          <w:szCs w:val="24"/>
        </w:rPr>
      </w:pPr>
    </w:p>
    <w:p w:rsidR="008726C6" w:rsidRPr="001148B3" w:rsidRDefault="008726C6" w:rsidP="008726C6">
      <w:pPr>
        <w:autoSpaceDE w:val="0"/>
        <w:autoSpaceDN w:val="0"/>
        <w:adjustRightInd w:val="0"/>
        <w:jc w:val="both"/>
        <w:rPr>
          <w:rFonts w:ascii="Arial" w:hAnsi="Arial" w:cs="Arial"/>
          <w:szCs w:val="24"/>
        </w:rPr>
      </w:pPr>
      <w:r w:rsidRPr="001148B3">
        <w:rPr>
          <w:rFonts w:ascii="Arial" w:hAnsi="Arial" w:cs="Arial"/>
          <w:szCs w:val="24"/>
        </w:rPr>
        <w:lastRenderedPageBreak/>
        <w:t>OCD-DRU has design</w:t>
      </w:r>
      <w:r w:rsidR="000A2231" w:rsidRPr="001148B3">
        <w:rPr>
          <w:rFonts w:ascii="Arial" w:hAnsi="Arial" w:cs="Arial"/>
          <w:szCs w:val="24"/>
        </w:rPr>
        <w:t xml:space="preserve">ated </w:t>
      </w:r>
      <w:r w:rsidR="003404B1" w:rsidRPr="001148B3">
        <w:rPr>
          <w:rFonts w:ascii="Arial" w:hAnsi="Arial" w:cs="Arial"/>
          <w:szCs w:val="24"/>
        </w:rPr>
        <w:t>five</w:t>
      </w:r>
      <w:r w:rsidR="000A2231" w:rsidRPr="001148B3">
        <w:rPr>
          <w:rFonts w:ascii="Arial" w:hAnsi="Arial" w:cs="Arial"/>
          <w:szCs w:val="24"/>
        </w:rPr>
        <w:t xml:space="preserve"> (</w:t>
      </w:r>
      <w:r w:rsidR="003404B1" w:rsidRPr="001148B3">
        <w:rPr>
          <w:rFonts w:ascii="Arial" w:hAnsi="Arial" w:cs="Arial"/>
          <w:szCs w:val="24"/>
        </w:rPr>
        <w:t>5</w:t>
      </w:r>
      <w:r w:rsidR="000A2231" w:rsidRPr="001148B3">
        <w:rPr>
          <w:rFonts w:ascii="Arial" w:hAnsi="Arial" w:cs="Arial"/>
          <w:szCs w:val="24"/>
        </w:rPr>
        <w:t>) eligible activity categories</w:t>
      </w:r>
      <w:r w:rsidRPr="001148B3">
        <w:rPr>
          <w:rFonts w:ascii="Arial" w:hAnsi="Arial" w:cs="Arial"/>
          <w:szCs w:val="24"/>
        </w:rPr>
        <w:t xml:space="preserve"> for </w:t>
      </w:r>
      <w:r w:rsidR="0046187C" w:rsidRPr="001148B3">
        <w:rPr>
          <w:rFonts w:ascii="Arial" w:hAnsi="Arial" w:cs="Arial"/>
          <w:szCs w:val="24"/>
        </w:rPr>
        <w:t>MIP</w:t>
      </w:r>
      <w:r w:rsidRPr="001148B3">
        <w:rPr>
          <w:rFonts w:ascii="Arial" w:hAnsi="Arial" w:cs="Arial"/>
          <w:szCs w:val="24"/>
        </w:rPr>
        <w:t>:</w:t>
      </w:r>
    </w:p>
    <w:p w:rsidR="00E44545" w:rsidRPr="001148B3" w:rsidRDefault="00E44545" w:rsidP="00E44545">
      <w:pPr>
        <w:autoSpaceDE w:val="0"/>
        <w:autoSpaceDN w:val="0"/>
        <w:adjustRightInd w:val="0"/>
        <w:jc w:val="both"/>
        <w:rPr>
          <w:rFonts w:ascii="Arial" w:hAnsi="Arial" w:cs="Arial"/>
          <w:szCs w:val="24"/>
        </w:rPr>
      </w:pPr>
    </w:p>
    <w:p w:rsidR="008726C6" w:rsidRPr="001148B3" w:rsidRDefault="008726C6" w:rsidP="004E77AA">
      <w:pPr>
        <w:pStyle w:val="ListParagraph"/>
        <w:numPr>
          <w:ilvl w:val="0"/>
          <w:numId w:val="9"/>
        </w:numPr>
        <w:autoSpaceDE w:val="0"/>
        <w:autoSpaceDN w:val="0"/>
        <w:adjustRightInd w:val="0"/>
        <w:rPr>
          <w:rFonts w:ascii="Arial" w:hAnsi="Arial" w:cs="Arial"/>
        </w:rPr>
      </w:pPr>
      <w:r w:rsidRPr="001148B3">
        <w:rPr>
          <w:rFonts w:ascii="Arial" w:hAnsi="Arial" w:cs="Arial"/>
        </w:rPr>
        <w:t xml:space="preserve">Flood Drainage Improvements </w:t>
      </w:r>
    </w:p>
    <w:p w:rsidR="008726C6" w:rsidRPr="001148B3" w:rsidRDefault="008726C6" w:rsidP="004E77AA">
      <w:pPr>
        <w:pStyle w:val="ListParagraph"/>
        <w:numPr>
          <w:ilvl w:val="0"/>
          <w:numId w:val="9"/>
        </w:numPr>
        <w:autoSpaceDE w:val="0"/>
        <w:autoSpaceDN w:val="0"/>
        <w:adjustRightInd w:val="0"/>
        <w:rPr>
          <w:rFonts w:ascii="Arial" w:hAnsi="Arial" w:cs="Arial"/>
        </w:rPr>
      </w:pPr>
      <w:r w:rsidRPr="001148B3">
        <w:rPr>
          <w:rFonts w:ascii="Arial" w:hAnsi="Arial" w:cs="Arial"/>
        </w:rPr>
        <w:t xml:space="preserve">Water/Sewer Improvements </w:t>
      </w:r>
    </w:p>
    <w:p w:rsidR="008726C6" w:rsidRPr="001148B3" w:rsidRDefault="008726C6" w:rsidP="004E77AA">
      <w:pPr>
        <w:pStyle w:val="ListParagraph"/>
        <w:numPr>
          <w:ilvl w:val="0"/>
          <w:numId w:val="9"/>
        </w:numPr>
        <w:autoSpaceDE w:val="0"/>
        <w:autoSpaceDN w:val="0"/>
        <w:adjustRightInd w:val="0"/>
        <w:rPr>
          <w:rFonts w:ascii="Arial" w:hAnsi="Arial" w:cs="Arial"/>
        </w:rPr>
      </w:pPr>
      <w:r w:rsidRPr="001148B3">
        <w:rPr>
          <w:rFonts w:ascii="Arial" w:hAnsi="Arial" w:cs="Arial"/>
        </w:rPr>
        <w:t xml:space="preserve">Street Improvements </w:t>
      </w:r>
    </w:p>
    <w:p w:rsidR="008726C6" w:rsidRPr="001148B3" w:rsidRDefault="008726C6" w:rsidP="004E77AA">
      <w:pPr>
        <w:pStyle w:val="ListParagraph"/>
        <w:numPr>
          <w:ilvl w:val="0"/>
          <w:numId w:val="9"/>
        </w:numPr>
        <w:autoSpaceDE w:val="0"/>
        <w:autoSpaceDN w:val="0"/>
        <w:adjustRightInd w:val="0"/>
        <w:rPr>
          <w:rFonts w:ascii="Arial" w:hAnsi="Arial" w:cs="Arial"/>
        </w:rPr>
      </w:pPr>
      <w:r w:rsidRPr="001148B3">
        <w:rPr>
          <w:rFonts w:ascii="Arial" w:hAnsi="Arial" w:cs="Arial"/>
        </w:rPr>
        <w:t xml:space="preserve">Fire </w:t>
      </w:r>
      <w:r w:rsidR="005D4140" w:rsidRPr="001148B3">
        <w:rPr>
          <w:rFonts w:ascii="Arial" w:hAnsi="Arial" w:cs="Arial"/>
        </w:rPr>
        <w:t xml:space="preserve">&amp; Emergency </w:t>
      </w:r>
      <w:r w:rsidRPr="001148B3">
        <w:rPr>
          <w:rFonts w:ascii="Arial" w:hAnsi="Arial" w:cs="Arial"/>
        </w:rPr>
        <w:t xml:space="preserve">Equipment </w:t>
      </w:r>
    </w:p>
    <w:p w:rsidR="003404B1" w:rsidRPr="001148B3" w:rsidRDefault="003404B1" w:rsidP="003404B1">
      <w:pPr>
        <w:pStyle w:val="ListParagraph"/>
        <w:numPr>
          <w:ilvl w:val="0"/>
          <w:numId w:val="9"/>
        </w:numPr>
        <w:autoSpaceDE w:val="0"/>
        <w:autoSpaceDN w:val="0"/>
        <w:adjustRightInd w:val="0"/>
        <w:rPr>
          <w:rFonts w:ascii="Arial" w:hAnsi="Arial" w:cs="Arial"/>
        </w:rPr>
      </w:pPr>
      <w:r w:rsidRPr="001148B3">
        <w:rPr>
          <w:rFonts w:ascii="Arial" w:hAnsi="Arial" w:cs="Arial"/>
        </w:rPr>
        <w:t xml:space="preserve">Other Public Facilities and Improvements </w:t>
      </w:r>
    </w:p>
    <w:p w:rsidR="000A2231" w:rsidRPr="001148B3" w:rsidRDefault="000A2231" w:rsidP="00E44545">
      <w:pPr>
        <w:autoSpaceDE w:val="0"/>
        <w:autoSpaceDN w:val="0"/>
        <w:adjustRightInd w:val="0"/>
        <w:jc w:val="both"/>
        <w:rPr>
          <w:rFonts w:ascii="Arial" w:hAnsi="Arial" w:cs="Arial"/>
          <w:szCs w:val="24"/>
        </w:rPr>
      </w:pPr>
      <w:r w:rsidRPr="001148B3">
        <w:rPr>
          <w:rFonts w:ascii="Arial" w:hAnsi="Arial" w:cs="Arial"/>
          <w:szCs w:val="24"/>
        </w:rPr>
        <w:t>Since the Com</w:t>
      </w:r>
      <w:r w:rsidR="00E86495" w:rsidRPr="001148B3">
        <w:rPr>
          <w:rFonts w:ascii="Arial" w:hAnsi="Arial" w:cs="Arial"/>
          <w:szCs w:val="24"/>
        </w:rPr>
        <w:t>prehensive</w:t>
      </w:r>
      <w:r w:rsidRPr="001148B3">
        <w:rPr>
          <w:rFonts w:ascii="Arial" w:hAnsi="Arial" w:cs="Arial"/>
          <w:szCs w:val="24"/>
        </w:rPr>
        <w:t xml:space="preserve"> Resiliency P</w:t>
      </w:r>
      <w:r w:rsidR="00E86495" w:rsidRPr="001148B3">
        <w:rPr>
          <w:rFonts w:ascii="Arial" w:hAnsi="Arial" w:cs="Arial"/>
          <w:szCs w:val="24"/>
        </w:rPr>
        <w:t>rogr</w:t>
      </w:r>
      <w:r w:rsidRPr="001148B3">
        <w:rPr>
          <w:rFonts w:ascii="Arial" w:hAnsi="Arial" w:cs="Arial"/>
          <w:szCs w:val="24"/>
        </w:rPr>
        <w:t>a</w:t>
      </w:r>
      <w:r w:rsidR="00E86495" w:rsidRPr="001148B3">
        <w:rPr>
          <w:rFonts w:ascii="Arial" w:hAnsi="Arial" w:cs="Arial"/>
          <w:szCs w:val="24"/>
        </w:rPr>
        <w:t>m</w:t>
      </w:r>
      <w:r w:rsidRPr="001148B3">
        <w:rPr>
          <w:rFonts w:ascii="Arial" w:hAnsi="Arial" w:cs="Arial"/>
          <w:szCs w:val="24"/>
        </w:rPr>
        <w:t xml:space="preserve"> was approved in Action Plan Amendment </w:t>
      </w:r>
      <w:r w:rsidR="003404B1" w:rsidRPr="001148B3">
        <w:rPr>
          <w:rFonts w:ascii="Arial" w:hAnsi="Arial" w:cs="Arial"/>
          <w:szCs w:val="24"/>
        </w:rPr>
        <w:t>Three</w:t>
      </w:r>
      <w:r w:rsidRPr="001148B3">
        <w:rPr>
          <w:rFonts w:ascii="Arial" w:hAnsi="Arial" w:cs="Arial"/>
          <w:szCs w:val="24"/>
        </w:rPr>
        <w:t>, OCD-DRU is not funding code enforcement development under this program. Also, energy efficiency/conservation programs will not be funded due to lack of expressed interest.</w:t>
      </w:r>
    </w:p>
    <w:p w:rsidR="000A2231" w:rsidRPr="001148B3" w:rsidRDefault="000A2231" w:rsidP="00E44545">
      <w:pPr>
        <w:autoSpaceDE w:val="0"/>
        <w:autoSpaceDN w:val="0"/>
        <w:adjustRightInd w:val="0"/>
        <w:jc w:val="both"/>
        <w:rPr>
          <w:rFonts w:ascii="Arial" w:hAnsi="Arial" w:cs="Arial"/>
          <w:szCs w:val="24"/>
        </w:rPr>
      </w:pPr>
    </w:p>
    <w:p w:rsidR="00E67FF0" w:rsidRPr="001148B3" w:rsidRDefault="00671541" w:rsidP="00E86495">
      <w:pPr>
        <w:autoSpaceDE w:val="0"/>
        <w:autoSpaceDN w:val="0"/>
        <w:adjustRightInd w:val="0"/>
        <w:jc w:val="both"/>
        <w:rPr>
          <w:rFonts w:ascii="Arial" w:hAnsi="Arial" w:cs="Arial"/>
          <w:b/>
        </w:rPr>
      </w:pPr>
      <w:r w:rsidRPr="001148B3">
        <w:rPr>
          <w:rFonts w:ascii="Arial" w:hAnsi="Arial" w:cs="Arial"/>
          <w:szCs w:val="24"/>
        </w:rPr>
        <w:t>These funds</w:t>
      </w:r>
      <w:r w:rsidR="00E44545" w:rsidRPr="001148B3">
        <w:rPr>
          <w:rFonts w:ascii="Arial" w:hAnsi="Arial" w:cs="Arial"/>
          <w:szCs w:val="24"/>
        </w:rPr>
        <w:t xml:space="preserve"> are not intended to duplicate or replace projects eligible for the American Recovery and Reinvestment Act Funds or FEMA Public Assistance, but may be allowed for FEMA ineligible repairs to public facilities with the appropriate support. </w:t>
      </w:r>
      <w:bookmarkStart w:id="18" w:name="_Toc248219563"/>
      <w:bookmarkEnd w:id="18"/>
    </w:p>
    <w:p w:rsidR="00A73540" w:rsidRPr="001148B3" w:rsidRDefault="00206F2A" w:rsidP="00B66C57">
      <w:pPr>
        <w:pStyle w:val="Heading3"/>
        <w:rPr>
          <w:rFonts w:ascii="Arial" w:hAnsi="Arial" w:cs="Arial"/>
        </w:rPr>
      </w:pPr>
      <w:bookmarkStart w:id="19" w:name="_Toc260302371"/>
      <w:bookmarkStart w:id="20" w:name="_Toc261532271"/>
      <w:r w:rsidRPr="001148B3">
        <w:rPr>
          <w:rFonts w:ascii="Arial" w:hAnsi="Arial" w:cs="Arial"/>
        </w:rPr>
        <w:t>Flood and Drainage Facilities</w:t>
      </w:r>
      <w:bookmarkEnd w:id="19"/>
      <w:bookmarkEnd w:id="20"/>
    </w:p>
    <w:p w:rsidR="00206F2A" w:rsidRPr="001148B3" w:rsidRDefault="00206F2A" w:rsidP="002378B1">
      <w:pPr>
        <w:autoSpaceDE w:val="0"/>
        <w:autoSpaceDN w:val="0"/>
        <w:adjustRightInd w:val="0"/>
        <w:jc w:val="both"/>
        <w:rPr>
          <w:rFonts w:ascii="Arial" w:hAnsi="Arial" w:cs="Arial"/>
        </w:rPr>
      </w:pPr>
      <w:r w:rsidRPr="001148B3">
        <w:rPr>
          <w:rFonts w:ascii="Arial" w:hAnsi="Arial" w:cs="Arial"/>
        </w:rPr>
        <w:t>This</w:t>
      </w:r>
      <w:r w:rsidR="008726C6" w:rsidRPr="001148B3">
        <w:rPr>
          <w:rFonts w:ascii="Arial" w:hAnsi="Arial" w:cs="Arial"/>
        </w:rPr>
        <w:t xml:space="preserve"> type would be</w:t>
      </w:r>
      <w:r w:rsidRPr="001148B3">
        <w:rPr>
          <w:rFonts w:ascii="Arial" w:hAnsi="Arial" w:cs="Arial"/>
        </w:rPr>
        <w:t xml:space="preserve"> used for those activities that will be used for flood control or irrigation (e.g., retention ponds or catch basins). This does not include storm sewers, street drains, or storm drains. When in doubt, use water/sewer improvements</w:t>
      </w:r>
      <w:r w:rsidR="002378B1" w:rsidRPr="001148B3">
        <w:rPr>
          <w:rFonts w:ascii="Arial" w:hAnsi="Arial" w:cs="Arial"/>
        </w:rPr>
        <w:t xml:space="preserve"> </w:t>
      </w:r>
      <w:r w:rsidR="002F56C5" w:rsidRPr="001148B3">
        <w:rPr>
          <w:rFonts w:ascii="Arial" w:hAnsi="Arial" w:cs="Arial"/>
        </w:rPr>
        <w:t xml:space="preserve">for storm sewers and </w:t>
      </w:r>
      <w:r w:rsidRPr="001148B3">
        <w:rPr>
          <w:rFonts w:ascii="Arial" w:hAnsi="Arial" w:cs="Arial"/>
        </w:rPr>
        <w:t>street</w:t>
      </w:r>
      <w:r w:rsidR="002F56C5" w:rsidRPr="001148B3">
        <w:rPr>
          <w:rFonts w:ascii="Arial" w:hAnsi="Arial" w:cs="Arial"/>
        </w:rPr>
        <w:t xml:space="preserve"> improvements for street or storm drains</w:t>
      </w:r>
      <w:r w:rsidRPr="001148B3">
        <w:rPr>
          <w:rFonts w:ascii="Arial" w:hAnsi="Arial" w:cs="Arial"/>
        </w:rPr>
        <w:t>.</w:t>
      </w:r>
      <w:r w:rsidR="001B3A00" w:rsidRPr="001148B3">
        <w:rPr>
          <w:rFonts w:ascii="Arial" w:hAnsi="Arial" w:cs="Arial"/>
        </w:rPr>
        <w:t xml:space="preserve"> (Refer to Exhibit A for additional drainage project requirements.)</w:t>
      </w:r>
    </w:p>
    <w:p w:rsidR="00A73540" w:rsidRPr="001148B3" w:rsidRDefault="00206F2A" w:rsidP="00B66C57">
      <w:pPr>
        <w:pStyle w:val="Heading3"/>
        <w:rPr>
          <w:rFonts w:ascii="Arial" w:hAnsi="Arial" w:cs="Arial"/>
        </w:rPr>
      </w:pPr>
      <w:bookmarkStart w:id="21" w:name="_Toc260302372"/>
      <w:bookmarkStart w:id="22" w:name="_Toc261532272"/>
      <w:r w:rsidRPr="001148B3">
        <w:rPr>
          <w:rFonts w:ascii="Arial" w:hAnsi="Arial" w:cs="Arial"/>
        </w:rPr>
        <w:t>Water/Sewer Improvements</w:t>
      </w:r>
      <w:bookmarkEnd w:id="21"/>
      <w:bookmarkEnd w:id="22"/>
    </w:p>
    <w:p w:rsidR="008726C6" w:rsidRPr="001148B3" w:rsidRDefault="00206F2A" w:rsidP="002378B1">
      <w:pPr>
        <w:autoSpaceDE w:val="0"/>
        <w:autoSpaceDN w:val="0"/>
        <w:adjustRightInd w:val="0"/>
        <w:jc w:val="both"/>
        <w:rPr>
          <w:rFonts w:asciiTheme="minorHAnsi" w:hAnsiTheme="minorHAnsi" w:cstheme="minorHAnsi"/>
          <w:szCs w:val="24"/>
        </w:rPr>
      </w:pPr>
      <w:r w:rsidRPr="001148B3">
        <w:rPr>
          <w:rFonts w:asciiTheme="minorHAnsi" w:hAnsiTheme="minorHAnsi" w:cstheme="minorHAnsi"/>
          <w:szCs w:val="24"/>
        </w:rPr>
        <w:t xml:space="preserve">Water/Sewer Improvements include installation or replacement of water lines, sanitary sewers, storm sewers, and fire hydrants. All water/sewer projects undertaken with only minor or no street improvements should be </w:t>
      </w:r>
      <w:r w:rsidR="008726C6" w:rsidRPr="001148B3">
        <w:rPr>
          <w:rFonts w:asciiTheme="minorHAnsi" w:hAnsiTheme="minorHAnsi" w:cstheme="minorHAnsi"/>
          <w:szCs w:val="24"/>
        </w:rPr>
        <w:t>identified as a water/sewer improvements project</w:t>
      </w:r>
      <w:r w:rsidRPr="001148B3">
        <w:rPr>
          <w:rFonts w:asciiTheme="minorHAnsi" w:hAnsiTheme="minorHAnsi" w:cstheme="minorHAnsi"/>
          <w:szCs w:val="24"/>
        </w:rPr>
        <w:t xml:space="preserve">. </w:t>
      </w:r>
    </w:p>
    <w:p w:rsidR="008726C6" w:rsidRPr="001148B3" w:rsidRDefault="008726C6" w:rsidP="002378B1">
      <w:pPr>
        <w:autoSpaceDE w:val="0"/>
        <w:autoSpaceDN w:val="0"/>
        <w:adjustRightInd w:val="0"/>
        <w:jc w:val="both"/>
        <w:rPr>
          <w:rFonts w:asciiTheme="minorHAnsi" w:hAnsiTheme="minorHAnsi" w:cstheme="minorHAnsi"/>
          <w:szCs w:val="24"/>
        </w:rPr>
      </w:pPr>
    </w:p>
    <w:p w:rsidR="00206F2A" w:rsidRPr="001148B3" w:rsidRDefault="00206F2A" w:rsidP="002378B1">
      <w:pPr>
        <w:autoSpaceDE w:val="0"/>
        <w:autoSpaceDN w:val="0"/>
        <w:adjustRightInd w:val="0"/>
        <w:jc w:val="both"/>
        <w:rPr>
          <w:rFonts w:asciiTheme="minorHAnsi" w:hAnsiTheme="minorHAnsi" w:cstheme="minorHAnsi"/>
          <w:szCs w:val="24"/>
        </w:rPr>
      </w:pPr>
      <w:r w:rsidRPr="001148B3">
        <w:rPr>
          <w:rFonts w:asciiTheme="minorHAnsi" w:hAnsiTheme="minorHAnsi" w:cstheme="minorHAnsi"/>
          <w:szCs w:val="24"/>
        </w:rPr>
        <w:t xml:space="preserve">Repaving of streets is generally required as part of the installation of water/sewer improvements. However, if the activity is primarily for the purpose of street improvements but involves some water/sewer improvements, the </w:t>
      </w:r>
      <w:r w:rsidR="008726C6" w:rsidRPr="001148B3">
        <w:rPr>
          <w:rFonts w:asciiTheme="minorHAnsi" w:hAnsiTheme="minorHAnsi" w:cstheme="minorHAnsi"/>
          <w:szCs w:val="24"/>
        </w:rPr>
        <w:t xml:space="preserve">project </w:t>
      </w:r>
      <w:r w:rsidRPr="001148B3">
        <w:rPr>
          <w:rFonts w:asciiTheme="minorHAnsi" w:hAnsiTheme="minorHAnsi" w:cstheme="minorHAnsi"/>
          <w:szCs w:val="24"/>
        </w:rPr>
        <w:t xml:space="preserve">should be </w:t>
      </w:r>
      <w:r w:rsidR="008726C6" w:rsidRPr="001148B3">
        <w:rPr>
          <w:rFonts w:asciiTheme="minorHAnsi" w:hAnsiTheme="minorHAnsi" w:cstheme="minorHAnsi"/>
          <w:szCs w:val="24"/>
        </w:rPr>
        <w:t>identified as</w:t>
      </w:r>
      <w:r w:rsidRPr="001148B3">
        <w:rPr>
          <w:rFonts w:asciiTheme="minorHAnsi" w:hAnsiTheme="minorHAnsi" w:cstheme="minorHAnsi"/>
          <w:szCs w:val="24"/>
        </w:rPr>
        <w:t xml:space="preserve"> </w:t>
      </w:r>
      <w:r w:rsidR="002378B1" w:rsidRPr="001148B3">
        <w:rPr>
          <w:rFonts w:asciiTheme="minorHAnsi" w:hAnsiTheme="minorHAnsi" w:cstheme="minorHAnsi"/>
          <w:szCs w:val="24"/>
        </w:rPr>
        <w:t>s</w:t>
      </w:r>
      <w:r w:rsidRPr="001148B3">
        <w:rPr>
          <w:rFonts w:asciiTheme="minorHAnsi" w:hAnsiTheme="minorHAnsi" w:cstheme="minorHAnsi"/>
          <w:szCs w:val="24"/>
        </w:rPr>
        <w:t xml:space="preserve">treet </w:t>
      </w:r>
      <w:r w:rsidR="002378B1" w:rsidRPr="001148B3">
        <w:rPr>
          <w:rFonts w:asciiTheme="minorHAnsi" w:hAnsiTheme="minorHAnsi" w:cstheme="minorHAnsi"/>
          <w:szCs w:val="24"/>
        </w:rPr>
        <w:t>i</w:t>
      </w:r>
      <w:r w:rsidRPr="001148B3">
        <w:rPr>
          <w:rFonts w:asciiTheme="minorHAnsi" w:hAnsiTheme="minorHAnsi" w:cstheme="minorHAnsi"/>
          <w:szCs w:val="24"/>
        </w:rPr>
        <w:t>mprovements. For example, a</w:t>
      </w:r>
      <w:r w:rsidR="008726C6" w:rsidRPr="001148B3">
        <w:rPr>
          <w:rFonts w:asciiTheme="minorHAnsi" w:hAnsiTheme="minorHAnsi" w:cstheme="minorHAnsi"/>
          <w:szCs w:val="24"/>
        </w:rPr>
        <w:t>n activity</w:t>
      </w:r>
      <w:r w:rsidRPr="001148B3">
        <w:rPr>
          <w:rFonts w:asciiTheme="minorHAnsi" w:hAnsiTheme="minorHAnsi" w:cstheme="minorHAnsi"/>
          <w:szCs w:val="24"/>
        </w:rPr>
        <w:t xml:space="preserve"> that involves paving 6 blocks of Main Street and installing 100 feet of new water lines in one of those blocks should be classified under </w:t>
      </w:r>
      <w:r w:rsidR="002378B1" w:rsidRPr="001148B3">
        <w:rPr>
          <w:rFonts w:asciiTheme="minorHAnsi" w:hAnsiTheme="minorHAnsi" w:cstheme="minorHAnsi"/>
          <w:szCs w:val="24"/>
        </w:rPr>
        <w:t>street improvements</w:t>
      </w:r>
      <w:r w:rsidRPr="001148B3">
        <w:rPr>
          <w:rFonts w:asciiTheme="minorHAnsi" w:hAnsiTheme="minorHAnsi" w:cstheme="minorHAnsi"/>
          <w:szCs w:val="24"/>
        </w:rPr>
        <w:t xml:space="preserve">. </w:t>
      </w:r>
      <w:r w:rsidR="008726C6" w:rsidRPr="001148B3">
        <w:rPr>
          <w:rFonts w:asciiTheme="minorHAnsi" w:hAnsiTheme="minorHAnsi" w:cstheme="minorHAnsi"/>
          <w:szCs w:val="24"/>
        </w:rPr>
        <w:t>Activities</w:t>
      </w:r>
      <w:r w:rsidRPr="001148B3">
        <w:rPr>
          <w:rFonts w:asciiTheme="minorHAnsi" w:hAnsiTheme="minorHAnsi" w:cstheme="minorHAnsi"/>
          <w:szCs w:val="24"/>
        </w:rPr>
        <w:t xml:space="preserve"> classified under the </w:t>
      </w:r>
      <w:r w:rsidR="002378B1" w:rsidRPr="001148B3">
        <w:rPr>
          <w:rFonts w:asciiTheme="minorHAnsi" w:hAnsiTheme="minorHAnsi" w:cstheme="minorHAnsi"/>
          <w:szCs w:val="24"/>
        </w:rPr>
        <w:t>water/se</w:t>
      </w:r>
      <w:r w:rsidR="00E86495" w:rsidRPr="001148B3">
        <w:rPr>
          <w:rFonts w:asciiTheme="minorHAnsi" w:hAnsiTheme="minorHAnsi" w:cstheme="minorHAnsi"/>
          <w:szCs w:val="24"/>
        </w:rPr>
        <w:t>wer</w:t>
      </w:r>
      <w:r w:rsidR="002378B1" w:rsidRPr="001148B3">
        <w:rPr>
          <w:rFonts w:asciiTheme="minorHAnsi" w:hAnsiTheme="minorHAnsi" w:cstheme="minorHAnsi"/>
          <w:szCs w:val="24"/>
        </w:rPr>
        <w:t xml:space="preserve"> improvements </w:t>
      </w:r>
      <w:r w:rsidRPr="001148B3">
        <w:rPr>
          <w:rFonts w:asciiTheme="minorHAnsi" w:hAnsiTheme="minorHAnsi" w:cstheme="minorHAnsi"/>
          <w:szCs w:val="24"/>
        </w:rPr>
        <w:t xml:space="preserve">generally should not include flood and drainage facilities; flood and drainage facilities should be classified under </w:t>
      </w:r>
      <w:r w:rsidR="002378B1" w:rsidRPr="001148B3">
        <w:rPr>
          <w:rFonts w:asciiTheme="minorHAnsi" w:hAnsiTheme="minorHAnsi" w:cstheme="minorHAnsi"/>
          <w:szCs w:val="24"/>
        </w:rPr>
        <w:t>flood drainage improvements</w:t>
      </w:r>
      <w:r w:rsidRPr="001148B3">
        <w:rPr>
          <w:rFonts w:asciiTheme="minorHAnsi" w:hAnsiTheme="minorHAnsi" w:cstheme="minorHAnsi"/>
          <w:szCs w:val="24"/>
        </w:rPr>
        <w:t>.</w:t>
      </w:r>
      <w:r w:rsidR="001D6922" w:rsidRPr="001148B3">
        <w:rPr>
          <w:rFonts w:asciiTheme="minorHAnsi" w:hAnsiTheme="minorHAnsi" w:cstheme="minorHAnsi"/>
          <w:szCs w:val="24"/>
        </w:rPr>
        <w:t xml:space="preserve"> </w:t>
      </w:r>
    </w:p>
    <w:p w:rsidR="00206F2A" w:rsidRPr="001148B3" w:rsidRDefault="00206F2A" w:rsidP="002378B1">
      <w:pPr>
        <w:autoSpaceDE w:val="0"/>
        <w:autoSpaceDN w:val="0"/>
        <w:adjustRightInd w:val="0"/>
        <w:jc w:val="both"/>
        <w:rPr>
          <w:rFonts w:asciiTheme="minorHAnsi" w:hAnsiTheme="minorHAnsi" w:cstheme="minorHAnsi"/>
          <w:szCs w:val="24"/>
        </w:rPr>
      </w:pPr>
    </w:p>
    <w:p w:rsidR="00206F2A" w:rsidRPr="001148B3" w:rsidRDefault="005D4140" w:rsidP="005D4140">
      <w:pPr>
        <w:pStyle w:val="Default"/>
        <w:jc w:val="both"/>
        <w:rPr>
          <w:rFonts w:asciiTheme="minorHAnsi" w:hAnsiTheme="minorHAnsi" w:cstheme="minorHAnsi"/>
          <w:color w:val="auto"/>
        </w:rPr>
      </w:pPr>
      <w:r w:rsidRPr="001148B3">
        <w:rPr>
          <w:color w:val="auto"/>
        </w:rPr>
        <w:t xml:space="preserve">Since rehabilitation is not an eligible activity identified in the Action Plan, no CDBG funds can be used in this program to pay for connection lines to residential structures </w:t>
      </w:r>
      <w:r w:rsidRPr="001148B3">
        <w:rPr>
          <w:color w:val="auto"/>
        </w:rPr>
        <w:lastRenderedPageBreak/>
        <w:t xml:space="preserve">that are occupied by low and moderate income persons. </w:t>
      </w:r>
      <w:r w:rsidRPr="001148B3">
        <w:rPr>
          <w:rFonts w:asciiTheme="minorHAnsi" w:hAnsiTheme="minorHAnsi" w:cstheme="minorHAnsi"/>
          <w:color w:val="auto"/>
        </w:rPr>
        <w:t>Any connection costs must be paid by the municipality for low and moderate income persons.</w:t>
      </w:r>
    </w:p>
    <w:p w:rsidR="00A73540" w:rsidRPr="001148B3" w:rsidRDefault="00206F2A" w:rsidP="00B66C57">
      <w:pPr>
        <w:pStyle w:val="Heading3"/>
        <w:rPr>
          <w:rFonts w:ascii="Arial" w:hAnsi="Arial" w:cs="Arial"/>
        </w:rPr>
      </w:pPr>
      <w:bookmarkStart w:id="23" w:name="_Toc260302373"/>
      <w:bookmarkStart w:id="24" w:name="_Toc261532273"/>
      <w:r w:rsidRPr="001148B3">
        <w:rPr>
          <w:rFonts w:ascii="Arial" w:hAnsi="Arial" w:cs="Arial"/>
        </w:rPr>
        <w:t>Street Improvements</w:t>
      </w:r>
      <w:bookmarkEnd w:id="23"/>
      <w:bookmarkEnd w:id="24"/>
    </w:p>
    <w:p w:rsidR="001D6922" w:rsidRPr="001148B3" w:rsidRDefault="00206F2A" w:rsidP="001D6922">
      <w:pPr>
        <w:autoSpaceDE w:val="0"/>
        <w:autoSpaceDN w:val="0"/>
        <w:adjustRightInd w:val="0"/>
        <w:jc w:val="both"/>
        <w:rPr>
          <w:rFonts w:ascii="Arial" w:hAnsi="Arial" w:cs="Arial"/>
        </w:rPr>
      </w:pPr>
      <w:r w:rsidRPr="001148B3">
        <w:rPr>
          <w:rFonts w:asciiTheme="minorHAnsi" w:hAnsiTheme="minorHAnsi" w:cstheme="minorHAnsi"/>
          <w:szCs w:val="24"/>
        </w:rPr>
        <w:t xml:space="preserve">A street improvement project may include </w:t>
      </w:r>
      <w:r w:rsidR="002F56C5" w:rsidRPr="001148B3">
        <w:rPr>
          <w:rFonts w:asciiTheme="minorHAnsi" w:hAnsiTheme="minorHAnsi" w:cstheme="minorHAnsi"/>
          <w:szCs w:val="24"/>
        </w:rPr>
        <w:t xml:space="preserve">street </w:t>
      </w:r>
      <w:r w:rsidR="00A36392" w:rsidRPr="001148B3">
        <w:rPr>
          <w:rFonts w:asciiTheme="minorHAnsi" w:hAnsiTheme="minorHAnsi" w:cstheme="minorHAnsi"/>
          <w:szCs w:val="24"/>
        </w:rPr>
        <w:t xml:space="preserve">construction, </w:t>
      </w:r>
      <w:r w:rsidR="002F56C5" w:rsidRPr="001148B3">
        <w:rPr>
          <w:rFonts w:asciiTheme="minorHAnsi" w:hAnsiTheme="minorHAnsi" w:cstheme="minorHAnsi"/>
          <w:szCs w:val="24"/>
        </w:rPr>
        <w:t>reconstruction or rehabilitation</w:t>
      </w:r>
      <w:r w:rsidR="003404B1" w:rsidRPr="001148B3">
        <w:rPr>
          <w:rFonts w:asciiTheme="minorHAnsi" w:hAnsiTheme="minorHAnsi" w:cstheme="minorHAnsi"/>
          <w:szCs w:val="24"/>
        </w:rPr>
        <w:t xml:space="preserve"> (maintenance activities not allowed)</w:t>
      </w:r>
      <w:r w:rsidR="002F56C5" w:rsidRPr="001148B3">
        <w:rPr>
          <w:rFonts w:asciiTheme="minorHAnsi" w:hAnsiTheme="minorHAnsi" w:cstheme="minorHAnsi"/>
          <w:szCs w:val="24"/>
        </w:rPr>
        <w:t xml:space="preserve">, </w:t>
      </w:r>
      <w:r w:rsidRPr="001148B3">
        <w:rPr>
          <w:rFonts w:asciiTheme="minorHAnsi" w:hAnsiTheme="minorHAnsi" w:cstheme="minorHAnsi"/>
          <w:szCs w:val="24"/>
        </w:rPr>
        <w:t xml:space="preserve">street drains, storm drains, curb and gutter work, tunnels, bridges, and the installation of street lights or signs. If sidewalks and trees will be installed as a peripheral part of a street improvement, the activity should still be </w:t>
      </w:r>
      <w:r w:rsidR="008726C6" w:rsidRPr="001148B3">
        <w:rPr>
          <w:rFonts w:asciiTheme="minorHAnsi" w:hAnsiTheme="minorHAnsi" w:cstheme="minorHAnsi"/>
          <w:szCs w:val="24"/>
        </w:rPr>
        <w:t xml:space="preserve">identified </w:t>
      </w:r>
      <w:r w:rsidRPr="001148B3">
        <w:rPr>
          <w:rFonts w:asciiTheme="minorHAnsi" w:hAnsiTheme="minorHAnsi" w:cstheme="minorHAnsi"/>
          <w:szCs w:val="24"/>
        </w:rPr>
        <w:t xml:space="preserve">as </w:t>
      </w:r>
      <w:r w:rsidR="008726C6" w:rsidRPr="001148B3">
        <w:rPr>
          <w:rFonts w:asciiTheme="minorHAnsi" w:hAnsiTheme="minorHAnsi" w:cstheme="minorHAnsi"/>
          <w:szCs w:val="24"/>
        </w:rPr>
        <w:t>s</w:t>
      </w:r>
      <w:r w:rsidRPr="001148B3">
        <w:rPr>
          <w:rFonts w:asciiTheme="minorHAnsi" w:hAnsiTheme="minorHAnsi" w:cstheme="minorHAnsi"/>
          <w:szCs w:val="24"/>
        </w:rPr>
        <w:t xml:space="preserve">treet </w:t>
      </w:r>
      <w:r w:rsidR="008726C6" w:rsidRPr="001148B3">
        <w:rPr>
          <w:rFonts w:asciiTheme="minorHAnsi" w:hAnsiTheme="minorHAnsi" w:cstheme="minorHAnsi"/>
          <w:szCs w:val="24"/>
        </w:rPr>
        <w:t>i</w:t>
      </w:r>
      <w:r w:rsidRPr="001148B3">
        <w:rPr>
          <w:rFonts w:asciiTheme="minorHAnsi" w:hAnsiTheme="minorHAnsi" w:cstheme="minorHAnsi"/>
          <w:szCs w:val="24"/>
        </w:rPr>
        <w:t xml:space="preserve">mprovements. Street improvements that include landscaping, street lights, and/or street signs (commonly referred to as “streetscapes”) should also be </w:t>
      </w:r>
      <w:r w:rsidR="008726C6" w:rsidRPr="001148B3">
        <w:rPr>
          <w:rFonts w:asciiTheme="minorHAnsi" w:hAnsiTheme="minorHAnsi" w:cstheme="minorHAnsi"/>
          <w:szCs w:val="24"/>
        </w:rPr>
        <w:t xml:space="preserve">identified as </w:t>
      </w:r>
      <w:r w:rsidR="002378B1" w:rsidRPr="001148B3">
        <w:rPr>
          <w:rFonts w:asciiTheme="minorHAnsi" w:hAnsiTheme="minorHAnsi" w:cstheme="minorHAnsi"/>
          <w:szCs w:val="24"/>
        </w:rPr>
        <w:t>s</w:t>
      </w:r>
      <w:r w:rsidR="008726C6" w:rsidRPr="001148B3">
        <w:rPr>
          <w:rFonts w:asciiTheme="minorHAnsi" w:hAnsiTheme="minorHAnsi" w:cstheme="minorHAnsi"/>
          <w:szCs w:val="24"/>
        </w:rPr>
        <w:t>treet improvements</w:t>
      </w:r>
      <w:r w:rsidRPr="001148B3">
        <w:rPr>
          <w:rFonts w:asciiTheme="minorHAnsi" w:hAnsiTheme="minorHAnsi" w:cstheme="minorHAnsi"/>
          <w:szCs w:val="24"/>
        </w:rPr>
        <w:t>.</w:t>
      </w:r>
      <w:r w:rsidR="001D6922" w:rsidRPr="001148B3">
        <w:rPr>
          <w:rFonts w:asciiTheme="minorHAnsi" w:hAnsiTheme="minorHAnsi" w:cstheme="minorHAnsi"/>
          <w:szCs w:val="24"/>
        </w:rPr>
        <w:t xml:space="preserve"> </w:t>
      </w:r>
      <w:r w:rsidR="001D6922" w:rsidRPr="001148B3">
        <w:rPr>
          <w:rFonts w:ascii="Arial" w:hAnsi="Arial" w:cs="Arial"/>
        </w:rPr>
        <w:t>(Refer to Exhibit A for additional drainage project requirements.)</w:t>
      </w:r>
    </w:p>
    <w:p w:rsidR="00206F2A" w:rsidRPr="001148B3" w:rsidRDefault="00206F2A" w:rsidP="002378B1">
      <w:pPr>
        <w:pStyle w:val="Default"/>
        <w:jc w:val="both"/>
        <w:rPr>
          <w:color w:val="auto"/>
          <w:highlight w:val="yellow"/>
        </w:rPr>
      </w:pPr>
    </w:p>
    <w:p w:rsidR="003404B1" w:rsidRDefault="003404B1" w:rsidP="002378B1">
      <w:pPr>
        <w:pStyle w:val="Default"/>
        <w:jc w:val="both"/>
        <w:rPr>
          <w:color w:val="auto"/>
        </w:rPr>
      </w:pPr>
      <w:r w:rsidRPr="001148B3">
        <w:rPr>
          <w:color w:val="auto"/>
        </w:rPr>
        <w:t>Rehabilitation of streets consists of addressing surface deficiencies and base failures followed by the construction of a wearing course. The correction of the existing deficiencies may be corrected by pavement patching, crack sealing, cold planing, etc. Patching shall be deep enough to strengthen the base.</w:t>
      </w:r>
    </w:p>
    <w:p w:rsidR="003404B1" w:rsidRPr="001148B3" w:rsidRDefault="003404B1" w:rsidP="002378B1">
      <w:pPr>
        <w:pStyle w:val="CDBTnumberedlist"/>
        <w:jc w:val="both"/>
        <w:rPr>
          <w:rFonts w:ascii="Arial" w:hAnsi="Arial" w:cs="Arial"/>
        </w:rPr>
      </w:pPr>
    </w:p>
    <w:p w:rsidR="00206F2A" w:rsidRPr="001148B3" w:rsidRDefault="00206F2A" w:rsidP="002378B1">
      <w:pPr>
        <w:pStyle w:val="CDBTnumberedlist"/>
        <w:jc w:val="both"/>
        <w:rPr>
          <w:rFonts w:ascii="Arial" w:hAnsi="Arial" w:cs="Arial"/>
        </w:rPr>
      </w:pPr>
      <w:r w:rsidRPr="001148B3">
        <w:rPr>
          <w:rFonts w:ascii="Arial" w:hAnsi="Arial" w:cs="Arial"/>
        </w:rPr>
        <w:t xml:space="preserve">State roads are not eligible for </w:t>
      </w:r>
      <w:r w:rsidR="001B11EC" w:rsidRPr="001148B3">
        <w:rPr>
          <w:rFonts w:ascii="Arial" w:hAnsi="Arial" w:cs="Arial"/>
        </w:rPr>
        <w:t>funding under this program</w:t>
      </w:r>
      <w:r w:rsidRPr="001148B3">
        <w:rPr>
          <w:rFonts w:ascii="Arial" w:hAnsi="Arial" w:cs="Arial"/>
        </w:rPr>
        <w:t>.</w:t>
      </w:r>
    </w:p>
    <w:p w:rsidR="00736BCB" w:rsidRPr="001148B3" w:rsidRDefault="00206F2A" w:rsidP="00B66C57">
      <w:pPr>
        <w:pStyle w:val="Heading3"/>
        <w:rPr>
          <w:rFonts w:ascii="Arial" w:hAnsi="Arial" w:cs="Arial"/>
        </w:rPr>
      </w:pPr>
      <w:bookmarkStart w:id="25" w:name="_Toc260302374"/>
      <w:bookmarkStart w:id="26" w:name="_Toc261532274"/>
      <w:r w:rsidRPr="001148B3">
        <w:rPr>
          <w:rFonts w:ascii="Arial" w:hAnsi="Arial" w:cs="Arial"/>
        </w:rPr>
        <w:t>Fire</w:t>
      </w:r>
      <w:r w:rsidR="000A2231" w:rsidRPr="001148B3">
        <w:rPr>
          <w:rFonts w:ascii="Arial" w:hAnsi="Arial" w:cs="Arial"/>
        </w:rPr>
        <w:t xml:space="preserve"> </w:t>
      </w:r>
      <w:r w:rsidR="005D4140" w:rsidRPr="001148B3">
        <w:rPr>
          <w:rFonts w:ascii="Arial" w:hAnsi="Arial" w:cs="Arial"/>
        </w:rPr>
        <w:t xml:space="preserve">&amp; Emergency </w:t>
      </w:r>
      <w:r w:rsidRPr="001148B3">
        <w:rPr>
          <w:rFonts w:ascii="Arial" w:hAnsi="Arial" w:cs="Arial"/>
        </w:rPr>
        <w:t>Equipment</w:t>
      </w:r>
      <w:bookmarkEnd w:id="25"/>
      <w:bookmarkEnd w:id="26"/>
    </w:p>
    <w:p w:rsidR="00206F2A" w:rsidRPr="001148B3" w:rsidRDefault="000A2231" w:rsidP="002378B1">
      <w:pPr>
        <w:autoSpaceDE w:val="0"/>
        <w:autoSpaceDN w:val="0"/>
        <w:adjustRightInd w:val="0"/>
        <w:jc w:val="both"/>
        <w:rPr>
          <w:rFonts w:ascii="Arial" w:hAnsi="Arial" w:cs="Arial"/>
        </w:rPr>
      </w:pPr>
      <w:r w:rsidRPr="001148B3">
        <w:rPr>
          <w:rFonts w:ascii="Arial" w:hAnsi="Arial" w:cs="Arial"/>
        </w:rPr>
        <w:t xml:space="preserve">Eligible projects would include the </w:t>
      </w:r>
      <w:r w:rsidR="00206F2A" w:rsidRPr="001148B3">
        <w:rPr>
          <w:rFonts w:ascii="Arial" w:hAnsi="Arial" w:cs="Arial"/>
        </w:rPr>
        <w:t>purchase of fire trucks, ambulances, and rescue equipment</w:t>
      </w:r>
      <w:r w:rsidR="00E86495" w:rsidRPr="001148B3">
        <w:rPr>
          <w:rFonts w:ascii="Arial" w:hAnsi="Arial" w:cs="Arial"/>
        </w:rPr>
        <w:t xml:space="preserve"> for these vehicles</w:t>
      </w:r>
      <w:r w:rsidR="00206F2A" w:rsidRPr="001148B3">
        <w:rPr>
          <w:rFonts w:ascii="Arial" w:hAnsi="Arial" w:cs="Arial"/>
        </w:rPr>
        <w:t>.</w:t>
      </w:r>
      <w:r w:rsidRPr="001148B3">
        <w:rPr>
          <w:rFonts w:ascii="Arial" w:hAnsi="Arial" w:cs="Arial"/>
        </w:rPr>
        <w:t xml:space="preserve"> </w:t>
      </w:r>
      <w:r w:rsidR="005D4140" w:rsidRPr="001148B3">
        <w:rPr>
          <w:rFonts w:ascii="Arial" w:hAnsi="Arial" w:cs="Arial"/>
        </w:rPr>
        <w:t>No fire stations will be funded under this program.</w:t>
      </w:r>
    </w:p>
    <w:p w:rsidR="003404B1" w:rsidRPr="001148B3" w:rsidRDefault="003404B1" w:rsidP="003404B1">
      <w:pPr>
        <w:pStyle w:val="Heading3"/>
        <w:rPr>
          <w:rFonts w:ascii="Arial" w:hAnsi="Arial" w:cs="Arial"/>
        </w:rPr>
      </w:pPr>
      <w:bookmarkStart w:id="27" w:name="_Toc261532275"/>
      <w:bookmarkStart w:id="28" w:name="_Toc260302375"/>
      <w:r w:rsidRPr="001148B3">
        <w:rPr>
          <w:rFonts w:ascii="Arial" w:hAnsi="Arial" w:cs="Arial"/>
        </w:rPr>
        <w:t>Other Public Facilities and Improvements</w:t>
      </w:r>
      <w:bookmarkEnd w:id="27"/>
    </w:p>
    <w:p w:rsidR="003404B1" w:rsidRPr="001148B3" w:rsidRDefault="003404B1" w:rsidP="003404B1">
      <w:pPr>
        <w:autoSpaceDE w:val="0"/>
        <w:autoSpaceDN w:val="0"/>
        <w:adjustRightInd w:val="0"/>
        <w:jc w:val="both"/>
        <w:rPr>
          <w:rFonts w:ascii="Arial" w:hAnsi="Arial" w:cs="Arial"/>
        </w:rPr>
      </w:pPr>
      <w:r w:rsidRPr="001148B3">
        <w:rPr>
          <w:rFonts w:ascii="Arial" w:hAnsi="Arial" w:cs="Arial"/>
        </w:rPr>
        <w:t>This type of general activity should not be used if the activity could fall under one of the more specific eligible activit</w:t>
      </w:r>
      <w:r w:rsidR="004F35E4">
        <w:rPr>
          <w:rFonts w:ascii="Arial" w:hAnsi="Arial" w:cs="Arial"/>
        </w:rPr>
        <w:t>y categories</w:t>
      </w:r>
      <w:r w:rsidRPr="001148B3">
        <w:rPr>
          <w:rFonts w:ascii="Arial" w:hAnsi="Arial" w:cs="Arial"/>
        </w:rPr>
        <w:t xml:space="preserve"> (i.e. flood/drainage, water/sewer, streets, or fire/emergency equipment).  The following are examples of some activities that would fall under this general activity</w:t>
      </w:r>
      <w:r w:rsidR="004F35E4">
        <w:rPr>
          <w:rFonts w:ascii="Arial" w:hAnsi="Arial" w:cs="Arial"/>
        </w:rPr>
        <w:t xml:space="preserve"> category</w:t>
      </w:r>
      <w:r w:rsidRPr="001148B3">
        <w:rPr>
          <w:rFonts w:ascii="Arial" w:hAnsi="Arial" w:cs="Arial"/>
        </w:rPr>
        <w:t>:</w:t>
      </w:r>
    </w:p>
    <w:p w:rsidR="003404B1" w:rsidRPr="001148B3" w:rsidRDefault="003404B1" w:rsidP="003404B1">
      <w:pPr>
        <w:autoSpaceDE w:val="0"/>
        <w:autoSpaceDN w:val="0"/>
        <w:adjustRightInd w:val="0"/>
        <w:jc w:val="both"/>
        <w:rPr>
          <w:rFonts w:ascii="Arial" w:hAnsi="Arial" w:cs="Arial"/>
        </w:rPr>
      </w:pPr>
    </w:p>
    <w:p w:rsidR="003404B1" w:rsidRPr="001148B3" w:rsidRDefault="003404B1" w:rsidP="003404B1">
      <w:pPr>
        <w:pStyle w:val="Default"/>
        <w:numPr>
          <w:ilvl w:val="0"/>
          <w:numId w:val="8"/>
        </w:numPr>
        <w:ind w:right="-18"/>
        <w:jc w:val="both"/>
        <w:rPr>
          <w:bCs/>
          <w:color w:val="auto"/>
        </w:rPr>
      </w:pPr>
      <w:r w:rsidRPr="001148B3">
        <w:rPr>
          <w:bCs/>
          <w:color w:val="auto"/>
        </w:rPr>
        <w:t>FEMA ineligible repairs - R</w:t>
      </w:r>
      <w:r w:rsidRPr="001148B3">
        <w:rPr>
          <w:color w:val="auto"/>
        </w:rPr>
        <w:t>epair</w:t>
      </w:r>
      <w:r w:rsidR="001148B3">
        <w:rPr>
          <w:color w:val="auto"/>
        </w:rPr>
        <w:t>s</w:t>
      </w:r>
      <w:r w:rsidRPr="001148B3">
        <w:rPr>
          <w:color w:val="auto"/>
        </w:rPr>
        <w:t xml:space="preserve"> needed for disaster-related damages that are not eligible for FEMA Public Assistance nor covered by insurance. An example would be paying for the FEMA-ineligible portion of repairs to a building that was damaged by the storm.</w:t>
      </w:r>
    </w:p>
    <w:p w:rsidR="003404B1" w:rsidRPr="001148B3" w:rsidRDefault="003404B1" w:rsidP="003404B1">
      <w:pPr>
        <w:pStyle w:val="Default"/>
        <w:numPr>
          <w:ilvl w:val="0"/>
          <w:numId w:val="8"/>
        </w:numPr>
        <w:ind w:right="-18"/>
        <w:jc w:val="both"/>
        <w:rPr>
          <w:bCs/>
          <w:color w:val="auto"/>
        </w:rPr>
      </w:pPr>
      <w:r w:rsidRPr="001148B3">
        <w:rPr>
          <w:bCs/>
          <w:color w:val="auto"/>
        </w:rPr>
        <w:t>Failure to function – The public service was not provided due to a failure to function as anticipated or designed (i.e. no sewer service due to lack of electricity or any municipal facility unable to function due to lack of electrical power). For this infrastructure program, eligible projects would be the installation of generators for dedicated use to reduce the risk of failure of public services or facilities requiring an electrical power source to operate.</w:t>
      </w:r>
    </w:p>
    <w:p w:rsidR="003404B1" w:rsidRPr="001148B3" w:rsidRDefault="003404B1" w:rsidP="003404B1">
      <w:pPr>
        <w:pStyle w:val="Default"/>
        <w:numPr>
          <w:ilvl w:val="0"/>
          <w:numId w:val="8"/>
        </w:numPr>
        <w:ind w:right="-18"/>
        <w:jc w:val="both"/>
        <w:rPr>
          <w:rFonts w:asciiTheme="minorHAnsi" w:hAnsiTheme="minorHAnsi" w:cstheme="minorHAnsi"/>
          <w:bCs/>
          <w:color w:val="auto"/>
        </w:rPr>
      </w:pPr>
      <w:r w:rsidRPr="001148B3">
        <w:rPr>
          <w:bCs/>
          <w:color w:val="auto"/>
        </w:rPr>
        <w:lastRenderedPageBreak/>
        <w:t xml:space="preserve">Hardening - </w:t>
      </w:r>
      <w:r w:rsidRPr="001148B3">
        <w:rPr>
          <w:rFonts w:asciiTheme="minorHAnsi" w:hAnsiTheme="minorHAnsi" w:cstheme="minorHAnsi"/>
          <w:color w:val="auto"/>
        </w:rPr>
        <w:t>Retrofitting structures (including municipal buildings) and facilities to minimize damages from high winds, earthquake, flood, wildfire, or other natural hazards.</w:t>
      </w:r>
    </w:p>
    <w:p w:rsidR="003404B1" w:rsidRPr="001148B3" w:rsidRDefault="003404B1" w:rsidP="003404B1">
      <w:pPr>
        <w:pStyle w:val="Default"/>
        <w:numPr>
          <w:ilvl w:val="0"/>
          <w:numId w:val="8"/>
        </w:numPr>
        <w:ind w:right="-18"/>
        <w:jc w:val="both"/>
        <w:rPr>
          <w:bCs/>
          <w:color w:val="auto"/>
        </w:rPr>
      </w:pPr>
      <w:r w:rsidRPr="001148B3">
        <w:rPr>
          <w:bCs/>
          <w:color w:val="auto"/>
        </w:rPr>
        <w:t>Foundation Reconstruction - Elevation of flood prone structures.</w:t>
      </w:r>
    </w:p>
    <w:p w:rsidR="00B66C57" w:rsidRPr="001148B3" w:rsidRDefault="00B66C57" w:rsidP="00B66C57">
      <w:pPr>
        <w:pStyle w:val="Heading2"/>
        <w:tabs>
          <w:tab w:val="num" w:pos="720"/>
        </w:tabs>
        <w:ind w:left="720" w:hanging="720"/>
        <w:rPr>
          <w:rFonts w:ascii="Arial" w:hAnsi="Arial" w:cs="Arial"/>
        </w:rPr>
      </w:pPr>
      <w:bookmarkStart w:id="29" w:name="_Toc258599845"/>
      <w:bookmarkStart w:id="30" w:name="_Toc260302376"/>
      <w:bookmarkStart w:id="31" w:name="_Toc261532276"/>
      <w:bookmarkEnd w:id="28"/>
      <w:bookmarkEnd w:id="29"/>
      <w:r w:rsidRPr="001148B3">
        <w:rPr>
          <w:rFonts w:ascii="Arial" w:hAnsi="Arial" w:cs="Arial"/>
        </w:rPr>
        <w:t>National Objectives</w:t>
      </w:r>
      <w:bookmarkEnd w:id="30"/>
      <w:bookmarkEnd w:id="31"/>
      <w:r w:rsidRPr="001148B3">
        <w:rPr>
          <w:rFonts w:ascii="Arial" w:hAnsi="Arial" w:cs="Arial"/>
        </w:rPr>
        <w:t xml:space="preserve"> </w:t>
      </w:r>
    </w:p>
    <w:p w:rsidR="00B66C57" w:rsidRPr="001148B3" w:rsidRDefault="00B66C57" w:rsidP="00B66C57">
      <w:pPr>
        <w:jc w:val="both"/>
        <w:rPr>
          <w:rFonts w:ascii="Arial" w:hAnsi="Arial" w:cs="Arial"/>
          <w:szCs w:val="24"/>
        </w:rPr>
      </w:pPr>
      <w:r w:rsidRPr="001148B3">
        <w:rPr>
          <w:rFonts w:ascii="Arial" w:hAnsi="Arial" w:cs="Arial"/>
          <w:szCs w:val="24"/>
        </w:rPr>
        <w:t xml:space="preserve">Before any activity can be funded in whole or in part with CDBG funds, a determination must be made as to whether the activity is eligible under Title I of the Housing and Community Development Act of 1974, as amended. </w:t>
      </w:r>
      <w:r w:rsidR="003404B1" w:rsidRPr="001148B3">
        <w:rPr>
          <w:rFonts w:ascii="Arial" w:hAnsi="Arial" w:cs="Arial"/>
          <w:szCs w:val="24"/>
        </w:rPr>
        <w:t>Each proposed project must meet a national objective, and the applicant must identify only one national objective</w:t>
      </w:r>
      <w:r w:rsidRPr="001148B3">
        <w:rPr>
          <w:rFonts w:ascii="Arial" w:hAnsi="Arial" w:cs="Arial"/>
          <w:szCs w:val="24"/>
        </w:rPr>
        <w:t>. A determination of the eligibility of an activity is made as a part of the OCD</w:t>
      </w:r>
      <w:r w:rsidR="00E86495" w:rsidRPr="001148B3">
        <w:rPr>
          <w:rFonts w:ascii="Arial" w:hAnsi="Arial" w:cs="Arial"/>
          <w:szCs w:val="24"/>
        </w:rPr>
        <w:t>-</w:t>
      </w:r>
      <w:r w:rsidRPr="001148B3">
        <w:rPr>
          <w:rFonts w:ascii="Arial" w:hAnsi="Arial" w:cs="Arial"/>
          <w:szCs w:val="24"/>
        </w:rPr>
        <w:t>DRU Project Application review process. OCD</w:t>
      </w:r>
      <w:r w:rsidR="00E86495" w:rsidRPr="001148B3">
        <w:rPr>
          <w:rFonts w:ascii="Arial" w:hAnsi="Arial" w:cs="Arial"/>
          <w:szCs w:val="24"/>
        </w:rPr>
        <w:t>-</w:t>
      </w:r>
      <w:r w:rsidRPr="001148B3">
        <w:rPr>
          <w:rFonts w:ascii="Arial" w:hAnsi="Arial" w:cs="Arial"/>
          <w:szCs w:val="24"/>
        </w:rPr>
        <w:t xml:space="preserve">DRU also reviews which national objective category a project will fall under. However, under the CDBG regulations, a project is not considered as meeting a national objective until it is complete. Therefore, </w:t>
      </w:r>
      <w:r w:rsidR="003404B1" w:rsidRPr="001148B3">
        <w:rPr>
          <w:rFonts w:ascii="Arial" w:hAnsi="Arial" w:cs="Arial"/>
          <w:szCs w:val="24"/>
        </w:rPr>
        <w:t>applicant</w:t>
      </w:r>
      <w:r w:rsidRPr="001148B3">
        <w:rPr>
          <w:rFonts w:ascii="Arial" w:hAnsi="Arial" w:cs="Arial"/>
          <w:szCs w:val="24"/>
        </w:rPr>
        <w:t>s must be aware of the national objective category and document compliance appropriately. There are a number of different criteria by which an activity can meet one of the three National Objectives. [42 U.S.C. 5304(b)(3) and 24 CFR 570.483]</w:t>
      </w:r>
    </w:p>
    <w:p w:rsidR="00B66C57" w:rsidRPr="001148B3" w:rsidRDefault="00B66C57" w:rsidP="00B66C57">
      <w:pPr>
        <w:pStyle w:val="ListParagraph"/>
        <w:ind w:left="1080"/>
        <w:rPr>
          <w:rFonts w:ascii="Arial" w:eastAsia="Times New Roman" w:hAnsi="Arial" w:cs="Arial"/>
        </w:rPr>
      </w:pPr>
    </w:p>
    <w:p w:rsidR="00B66C57" w:rsidRPr="001148B3" w:rsidRDefault="00B66C57" w:rsidP="00B66C57">
      <w:pPr>
        <w:pStyle w:val="ListParagraph"/>
        <w:ind w:left="0"/>
        <w:rPr>
          <w:rFonts w:ascii="Arial" w:hAnsi="Arial" w:cs="Arial"/>
        </w:rPr>
      </w:pPr>
      <w:r w:rsidRPr="001148B3">
        <w:rPr>
          <w:rFonts w:ascii="Arial" w:hAnsi="Arial" w:cs="Arial"/>
        </w:rPr>
        <w:t>The three National Objectives are:</w:t>
      </w:r>
    </w:p>
    <w:p w:rsidR="00B66C57" w:rsidRPr="001148B3" w:rsidRDefault="00B66C57" w:rsidP="00B66C57">
      <w:pPr>
        <w:pStyle w:val="CDBTnumberedlist"/>
        <w:numPr>
          <w:ilvl w:val="0"/>
          <w:numId w:val="4"/>
        </w:numPr>
        <w:jc w:val="both"/>
        <w:rPr>
          <w:rFonts w:ascii="Arial" w:hAnsi="Arial" w:cs="Arial"/>
        </w:rPr>
      </w:pPr>
      <w:r w:rsidRPr="001148B3">
        <w:rPr>
          <w:rFonts w:ascii="Arial" w:hAnsi="Arial" w:cs="Arial"/>
        </w:rPr>
        <w:t>Benefit low- and moderate-income (LMI) persons;</w:t>
      </w:r>
    </w:p>
    <w:p w:rsidR="00B66C57" w:rsidRPr="001148B3" w:rsidRDefault="00B66C57" w:rsidP="00B66C57">
      <w:pPr>
        <w:pStyle w:val="CDBTnumberedlist"/>
        <w:numPr>
          <w:ilvl w:val="0"/>
          <w:numId w:val="4"/>
        </w:numPr>
        <w:jc w:val="both"/>
        <w:rPr>
          <w:rFonts w:ascii="Arial" w:hAnsi="Arial" w:cs="Arial"/>
        </w:rPr>
      </w:pPr>
      <w:r w:rsidRPr="001148B3">
        <w:rPr>
          <w:rFonts w:ascii="Arial" w:hAnsi="Arial" w:cs="Arial"/>
        </w:rPr>
        <w:t>Aid in the prevention or elimination of slums or blight; and,</w:t>
      </w:r>
    </w:p>
    <w:p w:rsidR="00B66C57" w:rsidRPr="001148B3" w:rsidRDefault="00B66C57" w:rsidP="00B66C57">
      <w:pPr>
        <w:pStyle w:val="CDBTnumberedlist"/>
        <w:numPr>
          <w:ilvl w:val="0"/>
          <w:numId w:val="4"/>
        </w:numPr>
        <w:jc w:val="both"/>
        <w:rPr>
          <w:rFonts w:ascii="Arial" w:hAnsi="Arial" w:cs="Arial"/>
        </w:rPr>
      </w:pPr>
      <w:r w:rsidRPr="001148B3">
        <w:rPr>
          <w:rFonts w:ascii="Arial" w:hAnsi="Arial" w:cs="Arial"/>
        </w:rPr>
        <w:t>Urgent Need</w:t>
      </w:r>
    </w:p>
    <w:p w:rsidR="003D2FA3" w:rsidRPr="001148B3" w:rsidRDefault="003D2FA3" w:rsidP="003D2FA3">
      <w:pPr>
        <w:pStyle w:val="Heading3"/>
        <w:rPr>
          <w:rFonts w:ascii="Arial" w:hAnsi="Arial" w:cs="Arial"/>
        </w:rPr>
      </w:pPr>
      <w:bookmarkStart w:id="32" w:name="_Toc261532277"/>
      <w:r w:rsidRPr="001148B3">
        <w:rPr>
          <w:rFonts w:ascii="Arial" w:hAnsi="Arial" w:cs="Arial"/>
        </w:rPr>
        <w:t>Benefit low- and moderate-income (LMI) persons</w:t>
      </w:r>
      <w:bookmarkEnd w:id="32"/>
      <w:r w:rsidRPr="001148B3">
        <w:rPr>
          <w:rFonts w:ascii="Arial" w:hAnsi="Arial" w:cs="Arial"/>
        </w:rPr>
        <w:t xml:space="preserve"> </w:t>
      </w:r>
    </w:p>
    <w:p w:rsidR="003D2FA3" w:rsidRPr="001148B3" w:rsidRDefault="003D2FA3" w:rsidP="003D2FA3">
      <w:pPr>
        <w:jc w:val="both"/>
        <w:rPr>
          <w:rFonts w:asciiTheme="minorHAnsi" w:hAnsiTheme="minorHAnsi" w:cstheme="minorHAnsi"/>
        </w:rPr>
      </w:pPr>
      <w:r w:rsidRPr="001148B3">
        <w:rPr>
          <w:rFonts w:asciiTheme="minorHAnsi" w:hAnsiTheme="minorHAnsi" w:cstheme="minorHAnsi"/>
        </w:rPr>
        <w:t>In order to qualify as addressing the national objective of benefit to LMI persons on an area basis, an activity must meet the identified needs of LMI persons residing in an area where at least 51 percent of the residents are LMI income persons. The benefits of this type of activity are available to all residents in the area regardless of income.</w:t>
      </w:r>
    </w:p>
    <w:p w:rsidR="003D2FA3" w:rsidRPr="001148B3" w:rsidRDefault="003D2FA3" w:rsidP="003D2FA3">
      <w:pPr>
        <w:jc w:val="both"/>
        <w:rPr>
          <w:rFonts w:asciiTheme="minorHAnsi" w:hAnsiTheme="minorHAnsi" w:cstheme="minorHAnsi"/>
        </w:rPr>
      </w:pPr>
    </w:p>
    <w:p w:rsidR="003D2FA3" w:rsidRPr="001148B3" w:rsidRDefault="003D2FA3" w:rsidP="003D2FA3">
      <w:pPr>
        <w:jc w:val="both"/>
        <w:rPr>
          <w:rFonts w:asciiTheme="minorHAnsi" w:hAnsiTheme="minorHAnsi" w:cstheme="minorHAnsi"/>
        </w:rPr>
      </w:pPr>
      <w:r w:rsidRPr="001148B3">
        <w:rPr>
          <w:rFonts w:asciiTheme="minorHAnsi" w:hAnsiTheme="minorHAnsi" w:cstheme="minorHAnsi"/>
        </w:rPr>
        <w:t xml:space="preserve">The requirement that an Area Benefit activity must qualify on the basis of the income levels of the persons who reside in the area served by the activity is statutory. (This means that the activity may not qualify as meeting the LMI Area Benefit national objective on any other basis. For example, if the assisted activity is a park that </w:t>
      </w:r>
      <w:r w:rsidRPr="001148B3">
        <w:rPr>
          <w:rFonts w:asciiTheme="minorHAnsi" w:hAnsiTheme="minorHAnsi" w:cstheme="minorHAnsi"/>
          <w:i/>
          <w:iCs/>
        </w:rPr>
        <w:t xml:space="preserve">serves </w:t>
      </w:r>
      <w:r w:rsidRPr="001148B3">
        <w:rPr>
          <w:rFonts w:asciiTheme="minorHAnsi" w:hAnsiTheme="minorHAnsi" w:cstheme="minorHAnsi"/>
        </w:rPr>
        <w:t xml:space="preserve">an area having a LMI concentration below 51 percent, the activity may not qualify even if there is reason to believe that the park will actually be </w:t>
      </w:r>
      <w:r w:rsidRPr="001148B3">
        <w:rPr>
          <w:rFonts w:asciiTheme="minorHAnsi" w:hAnsiTheme="minorHAnsi" w:cstheme="minorHAnsi"/>
          <w:i/>
          <w:iCs/>
        </w:rPr>
        <w:t xml:space="preserve">used </w:t>
      </w:r>
      <w:r w:rsidRPr="001148B3">
        <w:rPr>
          <w:rFonts w:asciiTheme="minorHAnsi" w:hAnsiTheme="minorHAnsi" w:cstheme="minorHAnsi"/>
        </w:rPr>
        <w:t>primarily by LMI persons.</w:t>
      </w:r>
      <w:r w:rsidR="004F35E4">
        <w:rPr>
          <w:rFonts w:asciiTheme="minorHAnsi" w:hAnsiTheme="minorHAnsi" w:cstheme="minorHAnsi"/>
        </w:rPr>
        <w:t>)</w:t>
      </w:r>
    </w:p>
    <w:p w:rsidR="003D2FA3" w:rsidRPr="001148B3" w:rsidRDefault="003D2FA3" w:rsidP="003D2FA3">
      <w:pPr>
        <w:pStyle w:val="Heading3"/>
        <w:rPr>
          <w:rFonts w:ascii="Arial" w:hAnsi="Arial" w:cs="Arial"/>
        </w:rPr>
      </w:pPr>
      <w:bookmarkStart w:id="33" w:name="_Toc261532278"/>
      <w:r w:rsidRPr="001148B3">
        <w:rPr>
          <w:rFonts w:ascii="Arial" w:hAnsi="Arial" w:cs="Arial"/>
        </w:rPr>
        <w:t>Aid in the prevention or elimination of slums or blight</w:t>
      </w:r>
      <w:bookmarkEnd w:id="33"/>
    </w:p>
    <w:p w:rsidR="003D2FA3" w:rsidRPr="001148B3" w:rsidRDefault="003D2FA3" w:rsidP="003D2FA3">
      <w:pPr>
        <w:jc w:val="both"/>
        <w:rPr>
          <w:rFonts w:asciiTheme="minorHAnsi" w:hAnsiTheme="minorHAnsi" w:cstheme="minorHAnsi"/>
        </w:rPr>
      </w:pPr>
      <w:r w:rsidRPr="001148B3">
        <w:rPr>
          <w:rFonts w:asciiTheme="minorHAnsi" w:hAnsiTheme="minorHAnsi" w:cstheme="minorHAnsi"/>
        </w:rPr>
        <w:t xml:space="preserve">In developing the criteria for qualifying under this national objective, HUD has taken considerable care to ensure that activities that qualify under the objective are either clearly </w:t>
      </w:r>
      <w:r w:rsidRPr="001148B3">
        <w:rPr>
          <w:rFonts w:asciiTheme="minorHAnsi" w:hAnsiTheme="minorHAnsi" w:cstheme="minorHAnsi"/>
          <w:i/>
          <w:iCs/>
        </w:rPr>
        <w:t xml:space="preserve">eliminating </w:t>
      </w:r>
      <w:r w:rsidRPr="001148B3">
        <w:rPr>
          <w:rFonts w:asciiTheme="minorHAnsi" w:hAnsiTheme="minorHAnsi" w:cstheme="minorHAnsi"/>
        </w:rPr>
        <w:t xml:space="preserve">objectively determinable signs of slums or blight in a defined </w:t>
      </w:r>
      <w:r w:rsidRPr="001148B3">
        <w:rPr>
          <w:rFonts w:asciiTheme="minorHAnsi" w:hAnsiTheme="minorHAnsi" w:cstheme="minorHAnsi"/>
          <w:i/>
          <w:iCs/>
        </w:rPr>
        <w:t xml:space="preserve">Slum or </w:t>
      </w:r>
      <w:r w:rsidRPr="001148B3">
        <w:rPr>
          <w:rFonts w:asciiTheme="minorHAnsi" w:hAnsiTheme="minorHAnsi" w:cstheme="minorHAnsi"/>
          <w:i/>
          <w:iCs/>
        </w:rPr>
        <w:lastRenderedPageBreak/>
        <w:t xml:space="preserve">Blighted Area </w:t>
      </w:r>
      <w:r w:rsidRPr="001148B3">
        <w:rPr>
          <w:rFonts w:asciiTheme="minorHAnsi" w:hAnsiTheme="minorHAnsi" w:cstheme="minorHAnsi"/>
        </w:rPr>
        <w:t xml:space="preserve">or are </w:t>
      </w:r>
      <w:r w:rsidRPr="001148B3">
        <w:rPr>
          <w:rFonts w:asciiTheme="minorHAnsi" w:hAnsiTheme="minorHAnsi" w:cstheme="minorHAnsi"/>
          <w:i/>
          <w:iCs/>
        </w:rPr>
        <w:t xml:space="preserve">strictly limited to eliminating </w:t>
      </w:r>
      <w:r w:rsidRPr="001148B3">
        <w:rPr>
          <w:rFonts w:asciiTheme="minorHAnsi" w:hAnsiTheme="minorHAnsi" w:cstheme="minorHAnsi"/>
        </w:rPr>
        <w:t>specific instances of blight outside such an area (“Spot Blight”). Accordingly, the subcategories under this national objective are:</w:t>
      </w:r>
    </w:p>
    <w:p w:rsidR="003D2FA3" w:rsidRPr="001148B3" w:rsidRDefault="003D2FA3" w:rsidP="003D2FA3">
      <w:pPr>
        <w:autoSpaceDE w:val="0"/>
        <w:autoSpaceDN w:val="0"/>
        <w:adjustRightInd w:val="0"/>
        <w:ind w:left="1080"/>
        <w:jc w:val="both"/>
        <w:rPr>
          <w:rFonts w:asciiTheme="minorHAnsi" w:hAnsiTheme="minorHAnsi" w:cstheme="minorHAnsi"/>
          <w:szCs w:val="24"/>
        </w:rPr>
      </w:pPr>
    </w:p>
    <w:p w:rsidR="003D2FA3" w:rsidRPr="001148B3" w:rsidRDefault="003D2FA3" w:rsidP="003D2FA3">
      <w:pPr>
        <w:pStyle w:val="ListParagraph"/>
        <w:numPr>
          <w:ilvl w:val="0"/>
          <w:numId w:val="15"/>
        </w:numPr>
        <w:tabs>
          <w:tab w:val="left" w:pos="1080"/>
        </w:tabs>
        <w:autoSpaceDE w:val="0"/>
        <w:autoSpaceDN w:val="0"/>
        <w:adjustRightInd w:val="0"/>
        <w:ind w:left="1080"/>
        <w:rPr>
          <w:rFonts w:asciiTheme="minorHAnsi" w:hAnsiTheme="minorHAnsi" w:cstheme="minorHAnsi"/>
        </w:rPr>
      </w:pPr>
      <w:r w:rsidRPr="001148B3">
        <w:rPr>
          <w:rFonts w:asciiTheme="minorHAnsi" w:hAnsiTheme="minorHAnsi" w:cstheme="minorHAnsi"/>
        </w:rPr>
        <w:t xml:space="preserve">Addressing slums/blight on an </w:t>
      </w:r>
      <w:r w:rsidRPr="001148B3">
        <w:rPr>
          <w:rFonts w:asciiTheme="minorHAnsi" w:hAnsiTheme="minorHAnsi" w:cstheme="minorHAnsi"/>
          <w:u w:val="single"/>
        </w:rPr>
        <w:t>area basis</w:t>
      </w:r>
      <w:r w:rsidRPr="001148B3">
        <w:rPr>
          <w:rFonts w:asciiTheme="minorHAnsi" w:hAnsiTheme="minorHAnsi" w:cstheme="minorHAnsi"/>
        </w:rPr>
        <w:t xml:space="preserve"> (24 CFR 570.483(c)(1)); and</w:t>
      </w:r>
    </w:p>
    <w:p w:rsidR="003D2FA3" w:rsidRPr="001148B3" w:rsidRDefault="003D2FA3" w:rsidP="003D2FA3">
      <w:pPr>
        <w:pStyle w:val="ListParagraph"/>
        <w:numPr>
          <w:ilvl w:val="0"/>
          <w:numId w:val="15"/>
        </w:numPr>
        <w:tabs>
          <w:tab w:val="left" w:pos="1080"/>
        </w:tabs>
        <w:autoSpaceDE w:val="0"/>
        <w:autoSpaceDN w:val="0"/>
        <w:adjustRightInd w:val="0"/>
        <w:ind w:left="1080"/>
        <w:rPr>
          <w:rFonts w:asciiTheme="minorHAnsi" w:hAnsiTheme="minorHAnsi" w:cstheme="minorHAnsi"/>
        </w:rPr>
      </w:pPr>
      <w:r w:rsidRPr="001148B3">
        <w:rPr>
          <w:rFonts w:asciiTheme="minorHAnsi" w:hAnsiTheme="minorHAnsi" w:cstheme="minorHAnsi"/>
        </w:rPr>
        <w:t xml:space="preserve">Addressing slums/blight on a </w:t>
      </w:r>
      <w:r w:rsidRPr="001148B3">
        <w:rPr>
          <w:rFonts w:asciiTheme="minorHAnsi" w:hAnsiTheme="minorHAnsi" w:cstheme="minorHAnsi"/>
          <w:u w:val="single"/>
        </w:rPr>
        <w:t>spot basis</w:t>
      </w:r>
      <w:r w:rsidRPr="001148B3">
        <w:rPr>
          <w:rFonts w:asciiTheme="minorHAnsi" w:hAnsiTheme="minorHAnsi" w:cstheme="minorHAnsi"/>
        </w:rPr>
        <w:t xml:space="preserve"> (24 CFR 570.483(c)(2)).</w:t>
      </w:r>
    </w:p>
    <w:p w:rsidR="003D2FA3" w:rsidRPr="001148B3" w:rsidRDefault="003D2FA3" w:rsidP="003D2FA3">
      <w:pPr>
        <w:jc w:val="both"/>
        <w:rPr>
          <w:rFonts w:asciiTheme="minorHAnsi" w:hAnsiTheme="minorHAnsi" w:cstheme="minorHAnsi"/>
        </w:rPr>
      </w:pPr>
      <w:r w:rsidRPr="001148B3">
        <w:rPr>
          <w:rFonts w:asciiTheme="minorHAnsi" w:hAnsiTheme="minorHAnsi" w:cstheme="minorHAnsi"/>
        </w:rPr>
        <w:t xml:space="preserve">To qualify under the national objective of slums/blight on an </w:t>
      </w:r>
      <w:r w:rsidRPr="001148B3">
        <w:rPr>
          <w:rFonts w:asciiTheme="minorHAnsi" w:hAnsiTheme="minorHAnsi" w:cstheme="minorHAnsi"/>
          <w:bCs/>
          <w:u w:val="single"/>
        </w:rPr>
        <w:t>area</w:t>
      </w:r>
      <w:r w:rsidRPr="001148B3">
        <w:rPr>
          <w:rFonts w:asciiTheme="minorHAnsi" w:hAnsiTheme="minorHAnsi" w:cstheme="minorHAnsi"/>
          <w:b/>
          <w:bCs/>
          <w:u w:val="single"/>
        </w:rPr>
        <w:t xml:space="preserve"> </w:t>
      </w:r>
      <w:r w:rsidRPr="001148B3">
        <w:rPr>
          <w:rFonts w:asciiTheme="minorHAnsi" w:hAnsiTheme="minorHAnsi" w:cstheme="minorHAnsi"/>
          <w:u w:val="single"/>
        </w:rPr>
        <w:t>basis</w:t>
      </w:r>
      <w:r w:rsidRPr="001148B3">
        <w:rPr>
          <w:rFonts w:asciiTheme="minorHAnsi" w:hAnsiTheme="minorHAnsi" w:cstheme="minorHAnsi"/>
        </w:rPr>
        <w:t xml:space="preserve">, an activity must meet </w:t>
      </w:r>
      <w:r w:rsidR="004F35E4">
        <w:rPr>
          <w:rFonts w:asciiTheme="minorHAnsi" w:hAnsiTheme="minorHAnsi" w:cstheme="minorHAnsi"/>
          <w:b/>
          <w:bCs/>
          <w:u w:val="single"/>
        </w:rPr>
        <w:t>ALL</w:t>
      </w:r>
      <w:r w:rsidRPr="001148B3">
        <w:rPr>
          <w:rFonts w:asciiTheme="minorHAnsi" w:hAnsiTheme="minorHAnsi" w:cstheme="minorHAnsi"/>
          <w:bCs/>
        </w:rPr>
        <w:t xml:space="preserve"> </w:t>
      </w:r>
      <w:r w:rsidRPr="001148B3">
        <w:rPr>
          <w:rFonts w:asciiTheme="minorHAnsi" w:hAnsiTheme="minorHAnsi" w:cstheme="minorHAnsi"/>
        </w:rPr>
        <w:t>of the following criteria:</w:t>
      </w:r>
    </w:p>
    <w:p w:rsidR="003D2FA3" w:rsidRPr="001148B3" w:rsidRDefault="003D2FA3" w:rsidP="003D2FA3">
      <w:pPr>
        <w:jc w:val="both"/>
        <w:rPr>
          <w:rFonts w:ascii="Arial" w:hAnsi="Arial" w:cs="Arial"/>
        </w:rPr>
      </w:pPr>
    </w:p>
    <w:p w:rsidR="003D2FA3" w:rsidRPr="001148B3" w:rsidRDefault="003D2FA3" w:rsidP="003D2FA3">
      <w:pPr>
        <w:ind w:left="720"/>
        <w:jc w:val="both"/>
        <w:rPr>
          <w:rFonts w:ascii="Arial" w:hAnsi="Arial" w:cs="Arial"/>
        </w:rPr>
      </w:pPr>
      <w:r w:rsidRPr="001148B3">
        <w:rPr>
          <w:rFonts w:ascii="Arial" w:hAnsi="Arial" w:cs="Arial"/>
        </w:rPr>
        <w:t>The area must be officially designated by the grant recipient and must meet a definition of a slum, blighted, deteriorated, or deteriorating area under State or local law. (For these purposes, it is not necessary to formally designate/declare the area to be blighted, but the area must meet the definitions for designation.)</w:t>
      </w:r>
    </w:p>
    <w:p w:rsidR="003D2FA3" w:rsidRPr="001148B3" w:rsidRDefault="003D2FA3" w:rsidP="003D2FA3">
      <w:pPr>
        <w:jc w:val="both"/>
        <w:rPr>
          <w:rFonts w:ascii="Arial" w:hAnsi="Arial" w:cs="Arial"/>
        </w:rPr>
      </w:pPr>
    </w:p>
    <w:p w:rsidR="003D2FA3" w:rsidRPr="001148B3" w:rsidRDefault="003D2FA3" w:rsidP="003D2FA3">
      <w:pPr>
        <w:pStyle w:val="ListParagraph"/>
        <w:numPr>
          <w:ilvl w:val="0"/>
          <w:numId w:val="15"/>
        </w:numPr>
        <w:autoSpaceDE w:val="0"/>
        <w:autoSpaceDN w:val="0"/>
        <w:adjustRightInd w:val="0"/>
        <w:ind w:left="1080"/>
        <w:rPr>
          <w:rFonts w:asciiTheme="minorHAnsi" w:hAnsiTheme="minorHAnsi" w:cstheme="minorHAnsi"/>
        </w:rPr>
      </w:pPr>
      <w:r w:rsidRPr="001148B3">
        <w:rPr>
          <w:rFonts w:asciiTheme="minorHAnsi" w:hAnsiTheme="minorHAnsi" w:cstheme="minorHAnsi"/>
        </w:rPr>
        <w:t>The area must exhibit at least one of the following physical signs of blight or decay:</w:t>
      </w:r>
    </w:p>
    <w:p w:rsidR="003D2FA3" w:rsidRPr="001148B3" w:rsidRDefault="003D2FA3" w:rsidP="003D2FA3">
      <w:pPr>
        <w:pStyle w:val="ListParagraph"/>
        <w:numPr>
          <w:ilvl w:val="0"/>
          <w:numId w:val="16"/>
        </w:numPr>
        <w:autoSpaceDE w:val="0"/>
        <w:autoSpaceDN w:val="0"/>
        <w:adjustRightInd w:val="0"/>
        <w:ind w:left="1440"/>
        <w:rPr>
          <w:rFonts w:asciiTheme="minorHAnsi" w:hAnsiTheme="minorHAnsi" w:cstheme="minorHAnsi"/>
          <w:i/>
          <w:iCs/>
        </w:rPr>
      </w:pPr>
      <w:r w:rsidRPr="001148B3">
        <w:rPr>
          <w:rFonts w:asciiTheme="minorHAnsi" w:hAnsiTheme="minorHAnsi" w:cstheme="minorHAnsi"/>
        </w:rPr>
        <w:t xml:space="preserve">There must be a substantial number of deteriorated or deteriorating buildings throughout the area. As a “safe harbor,” HUD will consider this test to have been met if </w:t>
      </w:r>
      <w:r w:rsidRPr="001148B3">
        <w:rPr>
          <w:rFonts w:asciiTheme="minorHAnsi" w:hAnsiTheme="minorHAnsi" w:cstheme="minorHAnsi"/>
          <w:i/>
          <w:iCs/>
        </w:rPr>
        <w:t>either:</w:t>
      </w:r>
    </w:p>
    <w:p w:rsidR="003D2FA3" w:rsidRPr="001148B3" w:rsidRDefault="003D2FA3" w:rsidP="003D2FA3">
      <w:pPr>
        <w:pStyle w:val="ListParagraph"/>
        <w:numPr>
          <w:ilvl w:val="2"/>
          <w:numId w:val="17"/>
        </w:numPr>
        <w:tabs>
          <w:tab w:val="left" w:pos="2160"/>
        </w:tabs>
        <w:autoSpaceDE w:val="0"/>
        <w:autoSpaceDN w:val="0"/>
        <w:adjustRightInd w:val="0"/>
        <w:ind w:left="1800" w:hanging="360"/>
        <w:rPr>
          <w:rFonts w:asciiTheme="minorHAnsi" w:hAnsiTheme="minorHAnsi" w:cstheme="minorHAnsi"/>
        </w:rPr>
      </w:pPr>
      <w:r w:rsidRPr="001148B3">
        <w:rPr>
          <w:rFonts w:asciiTheme="minorHAnsi" w:hAnsiTheme="minorHAnsi" w:cstheme="minorHAnsi"/>
        </w:rPr>
        <w:t xml:space="preserve">The proportion of buildings in the area that are in such condition is at least equal to that specified in the applicable State law for this purpose; </w:t>
      </w:r>
      <w:r w:rsidRPr="001148B3">
        <w:rPr>
          <w:rFonts w:asciiTheme="minorHAnsi" w:hAnsiTheme="minorHAnsi" w:cstheme="minorHAnsi"/>
          <w:b/>
          <w:bCs/>
        </w:rPr>
        <w:t>or</w:t>
      </w:r>
    </w:p>
    <w:p w:rsidR="003D2FA3" w:rsidRPr="001148B3" w:rsidRDefault="003D2FA3" w:rsidP="003D2FA3">
      <w:pPr>
        <w:pStyle w:val="ListParagraph"/>
        <w:numPr>
          <w:ilvl w:val="2"/>
          <w:numId w:val="17"/>
        </w:numPr>
        <w:tabs>
          <w:tab w:val="left" w:pos="2160"/>
        </w:tabs>
        <w:autoSpaceDE w:val="0"/>
        <w:autoSpaceDN w:val="0"/>
        <w:adjustRightInd w:val="0"/>
        <w:ind w:left="1800" w:hanging="360"/>
        <w:rPr>
          <w:rFonts w:asciiTheme="minorHAnsi" w:hAnsiTheme="minorHAnsi" w:cstheme="minorHAnsi"/>
        </w:rPr>
      </w:pPr>
      <w:r w:rsidRPr="001148B3">
        <w:rPr>
          <w:rFonts w:asciiTheme="minorHAnsi" w:hAnsiTheme="minorHAnsi" w:cstheme="minorHAnsi"/>
        </w:rPr>
        <w:t xml:space="preserve">In the case where the applicable State law does not specify the percentage of deteriorated or deteriorating buildings required to qualify the area, then at least one quarter of all the buildings in the area must be deteriorated or deteriorating. </w:t>
      </w:r>
    </w:p>
    <w:p w:rsidR="003D2FA3" w:rsidRPr="001148B3" w:rsidRDefault="003D2FA3" w:rsidP="003D2FA3">
      <w:pPr>
        <w:pStyle w:val="ListParagraph"/>
        <w:numPr>
          <w:ilvl w:val="0"/>
          <w:numId w:val="17"/>
        </w:numPr>
        <w:autoSpaceDE w:val="0"/>
        <w:autoSpaceDN w:val="0"/>
        <w:adjustRightInd w:val="0"/>
        <w:rPr>
          <w:rFonts w:asciiTheme="minorHAnsi" w:hAnsiTheme="minorHAnsi" w:cstheme="minorHAnsi"/>
        </w:rPr>
      </w:pPr>
      <w:r w:rsidRPr="001148B3">
        <w:rPr>
          <w:rFonts w:asciiTheme="minorHAnsi" w:hAnsiTheme="minorHAnsi" w:cstheme="minorHAnsi"/>
        </w:rPr>
        <w:t>The public improvements throughout the area must be in a general state of deterioration. (For this purpose, it would be insufficient for only one type of public improvement, such as a sewer system, to be in a state of deterioration; rather, the public improvements taken as a whole must clearly exhibit signs of deterioration.)</w:t>
      </w:r>
    </w:p>
    <w:p w:rsidR="003D2FA3" w:rsidRPr="001148B3" w:rsidRDefault="003D2FA3" w:rsidP="003D2FA3">
      <w:pPr>
        <w:jc w:val="both"/>
        <w:rPr>
          <w:rFonts w:ascii="Arial" w:hAnsi="Arial" w:cs="Arial"/>
        </w:rPr>
      </w:pPr>
      <w:r w:rsidRPr="001148B3">
        <w:rPr>
          <w:rFonts w:ascii="Arial" w:hAnsi="Arial" w:cs="Arial"/>
        </w:rPr>
        <w:t xml:space="preserve">To comply with the national objective of Elimination or Prevention of Slums or Blight on a </w:t>
      </w:r>
      <w:r w:rsidRPr="001148B3">
        <w:rPr>
          <w:rFonts w:ascii="Arial" w:hAnsi="Arial" w:cs="Arial"/>
          <w:u w:val="single"/>
        </w:rPr>
        <w:t>spot basis</w:t>
      </w:r>
      <w:r w:rsidRPr="001148B3">
        <w:rPr>
          <w:rFonts w:ascii="Arial" w:hAnsi="Arial" w:cs="Arial"/>
        </w:rPr>
        <w:t>, i.e., outside a slum or blighted area, an activity must meet the following criteria:</w:t>
      </w:r>
    </w:p>
    <w:p w:rsidR="003D2FA3" w:rsidRPr="001148B3" w:rsidRDefault="003D2FA3" w:rsidP="003D2FA3">
      <w:pPr>
        <w:pStyle w:val="ListParagraph"/>
        <w:numPr>
          <w:ilvl w:val="0"/>
          <w:numId w:val="18"/>
        </w:numPr>
        <w:autoSpaceDE w:val="0"/>
        <w:autoSpaceDN w:val="0"/>
        <w:adjustRightInd w:val="0"/>
        <w:rPr>
          <w:rFonts w:asciiTheme="minorHAnsi" w:hAnsiTheme="minorHAnsi" w:cstheme="minorHAnsi"/>
        </w:rPr>
      </w:pPr>
      <w:r w:rsidRPr="001148B3">
        <w:rPr>
          <w:rFonts w:asciiTheme="minorHAnsi" w:hAnsiTheme="minorHAnsi" w:cstheme="minorHAnsi"/>
        </w:rPr>
        <w:t>The activity must be designed to eliminate specific conditions of blight or physical decay not located in a designated slum or blighted area</w:t>
      </w:r>
      <w:r w:rsidR="004F35E4">
        <w:rPr>
          <w:rFonts w:asciiTheme="minorHAnsi" w:hAnsiTheme="minorHAnsi" w:cstheme="minorHAnsi"/>
        </w:rPr>
        <w:t>;</w:t>
      </w:r>
      <w:r w:rsidRPr="001148B3">
        <w:rPr>
          <w:rFonts w:asciiTheme="minorHAnsi" w:hAnsiTheme="minorHAnsi" w:cstheme="minorHAnsi"/>
        </w:rPr>
        <w:t xml:space="preserve"> and</w:t>
      </w:r>
      <w:r w:rsidR="004F35E4">
        <w:rPr>
          <w:rFonts w:asciiTheme="minorHAnsi" w:hAnsiTheme="minorHAnsi" w:cstheme="minorHAnsi"/>
        </w:rPr>
        <w:t>,</w:t>
      </w:r>
    </w:p>
    <w:p w:rsidR="003D2FA3" w:rsidRPr="001148B3" w:rsidRDefault="003D2FA3" w:rsidP="003D2FA3">
      <w:pPr>
        <w:pStyle w:val="ListParagraph"/>
        <w:numPr>
          <w:ilvl w:val="0"/>
          <w:numId w:val="18"/>
        </w:numPr>
        <w:autoSpaceDE w:val="0"/>
        <w:autoSpaceDN w:val="0"/>
        <w:adjustRightInd w:val="0"/>
        <w:rPr>
          <w:rFonts w:asciiTheme="minorHAnsi" w:hAnsiTheme="minorHAnsi" w:cstheme="minorHAnsi"/>
        </w:rPr>
      </w:pPr>
      <w:r w:rsidRPr="001148B3">
        <w:rPr>
          <w:rFonts w:asciiTheme="minorHAnsi" w:hAnsiTheme="minorHAnsi" w:cstheme="minorHAnsi"/>
        </w:rPr>
        <w:t xml:space="preserve">The activity must be limited to one of the following: </w:t>
      </w:r>
    </w:p>
    <w:p w:rsidR="003D2FA3" w:rsidRPr="001148B3" w:rsidRDefault="003D2FA3" w:rsidP="000E0F1B">
      <w:pPr>
        <w:pStyle w:val="ListParagraph"/>
        <w:numPr>
          <w:ilvl w:val="1"/>
          <w:numId w:val="18"/>
        </w:numPr>
        <w:autoSpaceDE w:val="0"/>
        <w:autoSpaceDN w:val="0"/>
        <w:adjustRightInd w:val="0"/>
        <w:ind w:left="1440"/>
        <w:rPr>
          <w:rFonts w:asciiTheme="minorHAnsi" w:hAnsiTheme="minorHAnsi" w:cstheme="minorHAnsi"/>
        </w:rPr>
      </w:pPr>
      <w:r w:rsidRPr="001148B3">
        <w:rPr>
          <w:rFonts w:asciiTheme="minorHAnsi" w:hAnsiTheme="minorHAnsi" w:cstheme="minorHAnsi"/>
        </w:rPr>
        <w:t>Acquisition</w:t>
      </w:r>
      <w:r w:rsidR="000E0F1B" w:rsidRPr="001148B3">
        <w:rPr>
          <w:rFonts w:asciiTheme="minorHAnsi" w:hAnsiTheme="minorHAnsi" w:cstheme="minorHAnsi"/>
        </w:rPr>
        <w:t>;</w:t>
      </w:r>
    </w:p>
    <w:p w:rsidR="003D2FA3" w:rsidRPr="001148B3" w:rsidRDefault="003D2FA3" w:rsidP="000E0F1B">
      <w:pPr>
        <w:pStyle w:val="ListParagraph"/>
        <w:numPr>
          <w:ilvl w:val="1"/>
          <w:numId w:val="18"/>
        </w:numPr>
        <w:autoSpaceDE w:val="0"/>
        <w:autoSpaceDN w:val="0"/>
        <w:adjustRightInd w:val="0"/>
        <w:ind w:left="1440"/>
        <w:rPr>
          <w:rFonts w:asciiTheme="minorHAnsi" w:hAnsiTheme="minorHAnsi" w:cstheme="minorHAnsi"/>
        </w:rPr>
      </w:pPr>
      <w:r w:rsidRPr="001148B3">
        <w:rPr>
          <w:rFonts w:asciiTheme="minorHAnsi" w:hAnsiTheme="minorHAnsi" w:cstheme="minorHAnsi"/>
        </w:rPr>
        <w:t>Clearance;</w:t>
      </w:r>
    </w:p>
    <w:p w:rsidR="003D2FA3" w:rsidRPr="001148B3" w:rsidRDefault="003D2FA3" w:rsidP="000E0F1B">
      <w:pPr>
        <w:pStyle w:val="ListParagraph"/>
        <w:numPr>
          <w:ilvl w:val="1"/>
          <w:numId w:val="18"/>
        </w:numPr>
        <w:autoSpaceDE w:val="0"/>
        <w:autoSpaceDN w:val="0"/>
        <w:adjustRightInd w:val="0"/>
        <w:ind w:left="1440"/>
        <w:rPr>
          <w:rFonts w:asciiTheme="minorHAnsi" w:hAnsiTheme="minorHAnsi" w:cstheme="minorHAnsi"/>
        </w:rPr>
      </w:pPr>
      <w:r w:rsidRPr="001148B3">
        <w:rPr>
          <w:rFonts w:asciiTheme="minorHAnsi" w:hAnsiTheme="minorHAnsi" w:cstheme="minorHAnsi"/>
        </w:rPr>
        <w:t>Relocation;</w:t>
      </w:r>
    </w:p>
    <w:p w:rsidR="003D2FA3" w:rsidRPr="001148B3" w:rsidRDefault="003D2FA3" w:rsidP="000E0F1B">
      <w:pPr>
        <w:pStyle w:val="ListParagraph"/>
        <w:numPr>
          <w:ilvl w:val="1"/>
          <w:numId w:val="18"/>
        </w:numPr>
        <w:autoSpaceDE w:val="0"/>
        <w:autoSpaceDN w:val="0"/>
        <w:adjustRightInd w:val="0"/>
        <w:ind w:left="1440"/>
        <w:rPr>
          <w:rFonts w:asciiTheme="minorHAnsi" w:hAnsiTheme="minorHAnsi" w:cstheme="minorHAnsi"/>
        </w:rPr>
      </w:pPr>
      <w:r w:rsidRPr="001148B3">
        <w:rPr>
          <w:rFonts w:asciiTheme="minorHAnsi" w:hAnsiTheme="minorHAnsi" w:cstheme="minorHAnsi"/>
        </w:rPr>
        <w:lastRenderedPageBreak/>
        <w:t>Historic Preservation; or</w:t>
      </w:r>
    </w:p>
    <w:p w:rsidR="003D2FA3" w:rsidRPr="001148B3" w:rsidRDefault="003D2FA3" w:rsidP="000E0F1B">
      <w:pPr>
        <w:pStyle w:val="ListParagraph"/>
        <w:numPr>
          <w:ilvl w:val="1"/>
          <w:numId w:val="18"/>
        </w:numPr>
        <w:autoSpaceDE w:val="0"/>
        <w:autoSpaceDN w:val="0"/>
        <w:adjustRightInd w:val="0"/>
        <w:ind w:left="1440"/>
        <w:rPr>
          <w:rFonts w:asciiTheme="minorHAnsi" w:hAnsiTheme="minorHAnsi" w:cstheme="minorHAnsi"/>
        </w:rPr>
      </w:pPr>
      <w:r w:rsidRPr="001148B3">
        <w:rPr>
          <w:rFonts w:asciiTheme="minorHAnsi" w:hAnsiTheme="minorHAnsi" w:cstheme="minorHAnsi"/>
        </w:rPr>
        <w:t>Rehabilitation of buildings, but only to the extent necessary to eliminate specific conditions detrimental to public health and safety.</w:t>
      </w:r>
    </w:p>
    <w:p w:rsidR="003D2FA3" w:rsidRPr="001148B3" w:rsidRDefault="003D2FA3" w:rsidP="003D2FA3">
      <w:pPr>
        <w:pStyle w:val="Heading3"/>
        <w:rPr>
          <w:rFonts w:ascii="Arial" w:hAnsi="Arial" w:cs="Arial"/>
        </w:rPr>
      </w:pPr>
      <w:bookmarkStart w:id="34" w:name="_Toc261532279"/>
      <w:r w:rsidRPr="001148B3">
        <w:rPr>
          <w:rFonts w:ascii="Arial" w:hAnsi="Arial" w:cs="Arial"/>
        </w:rPr>
        <w:t>Urgent Need</w:t>
      </w:r>
      <w:bookmarkEnd w:id="34"/>
    </w:p>
    <w:p w:rsidR="003D2FA3" w:rsidRPr="001148B3" w:rsidRDefault="003D2FA3" w:rsidP="003D2FA3">
      <w:pPr>
        <w:autoSpaceDE w:val="0"/>
        <w:autoSpaceDN w:val="0"/>
        <w:adjustRightInd w:val="0"/>
        <w:jc w:val="both"/>
        <w:rPr>
          <w:rFonts w:ascii="Arial" w:hAnsi="Arial" w:cs="Arial"/>
          <w:szCs w:val="24"/>
        </w:rPr>
      </w:pPr>
      <w:r w:rsidRPr="001148B3">
        <w:rPr>
          <w:rFonts w:ascii="Arial" w:hAnsi="Arial" w:cs="Arial"/>
          <w:szCs w:val="24"/>
        </w:rPr>
        <w:t>To comply with the national objective of meeting community development needs having a particular urgency, an activity must be designed to alleviate existing conditions which the local government certifies and state determines:</w:t>
      </w:r>
    </w:p>
    <w:p w:rsidR="003D2FA3" w:rsidRPr="001148B3" w:rsidRDefault="003D2FA3" w:rsidP="003D2FA3">
      <w:pPr>
        <w:autoSpaceDE w:val="0"/>
        <w:autoSpaceDN w:val="0"/>
        <w:adjustRightInd w:val="0"/>
        <w:jc w:val="both"/>
        <w:rPr>
          <w:rFonts w:ascii="Arial" w:hAnsi="Arial" w:cs="Arial"/>
          <w:szCs w:val="24"/>
        </w:rPr>
      </w:pPr>
    </w:p>
    <w:p w:rsidR="003D2FA3" w:rsidRPr="001148B3" w:rsidRDefault="003D2FA3" w:rsidP="003D2FA3">
      <w:pPr>
        <w:pStyle w:val="ListParagraph"/>
        <w:numPr>
          <w:ilvl w:val="0"/>
          <w:numId w:val="19"/>
        </w:numPr>
        <w:autoSpaceDE w:val="0"/>
        <w:autoSpaceDN w:val="0"/>
        <w:adjustRightInd w:val="0"/>
        <w:ind w:left="1080"/>
        <w:rPr>
          <w:rFonts w:ascii="Arial" w:hAnsi="Arial" w:cs="Arial"/>
        </w:rPr>
      </w:pPr>
      <w:r w:rsidRPr="001148B3">
        <w:rPr>
          <w:rFonts w:ascii="Arial" w:hAnsi="Arial" w:cs="Arial"/>
        </w:rPr>
        <w:t>Pose a serious and immediate threat to the health or welfare of the community,</w:t>
      </w:r>
    </w:p>
    <w:p w:rsidR="003D2FA3" w:rsidRPr="001148B3" w:rsidRDefault="003D2FA3" w:rsidP="003D2FA3">
      <w:pPr>
        <w:pStyle w:val="ListParagraph"/>
        <w:numPr>
          <w:ilvl w:val="0"/>
          <w:numId w:val="19"/>
        </w:numPr>
        <w:autoSpaceDE w:val="0"/>
        <w:autoSpaceDN w:val="0"/>
        <w:adjustRightInd w:val="0"/>
        <w:ind w:left="1080"/>
        <w:rPr>
          <w:rFonts w:ascii="Arial" w:hAnsi="Arial" w:cs="Arial"/>
        </w:rPr>
      </w:pPr>
      <w:r w:rsidRPr="001148B3">
        <w:rPr>
          <w:rFonts w:ascii="Arial" w:hAnsi="Arial" w:cs="Arial"/>
        </w:rPr>
        <w:t>Are of recent origin or recently became urgent,</w:t>
      </w:r>
    </w:p>
    <w:p w:rsidR="003D2FA3" w:rsidRPr="001148B3" w:rsidRDefault="003D2FA3" w:rsidP="003D2FA3">
      <w:pPr>
        <w:pStyle w:val="ListParagraph"/>
        <w:numPr>
          <w:ilvl w:val="0"/>
          <w:numId w:val="19"/>
        </w:numPr>
        <w:autoSpaceDE w:val="0"/>
        <w:autoSpaceDN w:val="0"/>
        <w:adjustRightInd w:val="0"/>
        <w:ind w:left="1080"/>
        <w:rPr>
          <w:rFonts w:ascii="Arial" w:hAnsi="Arial" w:cs="Arial"/>
        </w:rPr>
      </w:pPr>
      <w:r w:rsidRPr="001148B3">
        <w:rPr>
          <w:rFonts w:ascii="Arial" w:hAnsi="Arial" w:cs="Arial"/>
        </w:rPr>
        <w:t>The state grant recipient is unable to finance the activity on its own, and</w:t>
      </w:r>
    </w:p>
    <w:p w:rsidR="003D2FA3" w:rsidRPr="001148B3" w:rsidRDefault="003D2FA3" w:rsidP="003D2FA3">
      <w:pPr>
        <w:pStyle w:val="ListParagraph"/>
        <w:numPr>
          <w:ilvl w:val="0"/>
          <w:numId w:val="19"/>
        </w:numPr>
        <w:ind w:left="1080"/>
        <w:rPr>
          <w:rFonts w:ascii="Arial" w:hAnsi="Arial" w:cs="Arial"/>
        </w:rPr>
      </w:pPr>
      <w:r w:rsidRPr="001148B3">
        <w:rPr>
          <w:rFonts w:ascii="Arial" w:hAnsi="Arial" w:cs="Arial"/>
        </w:rPr>
        <w:t>Other sources of funding are not available to carry out</w:t>
      </w:r>
      <w:r w:rsidR="004F35E4">
        <w:rPr>
          <w:rFonts w:ascii="Arial" w:hAnsi="Arial" w:cs="Arial"/>
        </w:rPr>
        <w:t xml:space="preserve"> the project</w:t>
      </w:r>
      <w:r w:rsidRPr="001148B3">
        <w:rPr>
          <w:rFonts w:ascii="Arial" w:hAnsi="Arial" w:cs="Arial"/>
        </w:rPr>
        <w:t>.</w:t>
      </w:r>
    </w:p>
    <w:p w:rsidR="003D2FA3" w:rsidRPr="001148B3" w:rsidRDefault="003D2FA3" w:rsidP="003D2FA3">
      <w:pPr>
        <w:jc w:val="both"/>
        <w:rPr>
          <w:rFonts w:asciiTheme="minorHAnsi" w:hAnsiTheme="minorHAnsi" w:cstheme="minorHAnsi"/>
        </w:rPr>
      </w:pPr>
      <w:r w:rsidRPr="001148B3">
        <w:rPr>
          <w:rFonts w:asciiTheme="minorHAnsi" w:hAnsiTheme="minorHAnsi" w:cstheme="minorHAnsi"/>
        </w:rPr>
        <w:t>In addition, if this objective is selected based on the municipalit</w:t>
      </w:r>
      <w:r w:rsidR="001148B3">
        <w:rPr>
          <w:rFonts w:asciiTheme="minorHAnsi" w:hAnsiTheme="minorHAnsi" w:cstheme="minorHAnsi"/>
        </w:rPr>
        <w:t>y’s</w:t>
      </w:r>
      <w:r w:rsidRPr="001148B3">
        <w:rPr>
          <w:rFonts w:asciiTheme="minorHAnsi" w:hAnsiTheme="minorHAnsi" w:cstheme="minorHAnsi"/>
        </w:rPr>
        <w:t xml:space="preserve"> inability to finance the activity, the </w:t>
      </w:r>
      <w:r w:rsidR="0046187C" w:rsidRPr="001148B3">
        <w:rPr>
          <w:rFonts w:asciiTheme="minorHAnsi" w:hAnsiTheme="minorHAnsi" w:cstheme="minorHAnsi"/>
        </w:rPr>
        <w:t xml:space="preserve">governing authority must adopt a </w:t>
      </w:r>
      <w:r w:rsidRPr="001148B3">
        <w:rPr>
          <w:rFonts w:asciiTheme="minorHAnsi" w:hAnsiTheme="minorHAnsi" w:cstheme="minorHAnsi"/>
        </w:rPr>
        <w:t>resolution stating this fact</w:t>
      </w:r>
      <w:r w:rsidR="00D006CE" w:rsidRPr="001148B3">
        <w:rPr>
          <w:rFonts w:asciiTheme="minorHAnsi" w:hAnsiTheme="minorHAnsi" w:cstheme="minorHAnsi"/>
        </w:rPr>
        <w:t xml:space="preserve"> and include with the application</w:t>
      </w:r>
      <w:r w:rsidR="0046187C" w:rsidRPr="001148B3">
        <w:rPr>
          <w:rFonts w:asciiTheme="minorHAnsi" w:hAnsiTheme="minorHAnsi" w:cstheme="minorHAnsi"/>
        </w:rPr>
        <w:t xml:space="preserve">. </w:t>
      </w:r>
    </w:p>
    <w:p w:rsidR="003D2FA3" w:rsidRPr="001148B3" w:rsidRDefault="003D2FA3" w:rsidP="00B66C57">
      <w:pPr>
        <w:autoSpaceDE w:val="0"/>
        <w:autoSpaceDN w:val="0"/>
        <w:adjustRightInd w:val="0"/>
        <w:jc w:val="both"/>
        <w:rPr>
          <w:rFonts w:ascii="Arial" w:hAnsi="Arial" w:cs="Arial"/>
          <w:sz w:val="22"/>
          <w:szCs w:val="22"/>
        </w:rPr>
      </w:pPr>
    </w:p>
    <w:p w:rsidR="0046187C" w:rsidRPr="001148B3" w:rsidRDefault="00B66C57" w:rsidP="001148B3">
      <w:pPr>
        <w:jc w:val="both"/>
        <w:rPr>
          <w:rFonts w:ascii="Arial" w:hAnsi="Arial" w:cs="Arial"/>
        </w:rPr>
      </w:pPr>
      <w:r w:rsidRPr="001148B3">
        <w:rPr>
          <w:rFonts w:ascii="Arial" w:hAnsi="Arial" w:cs="Arial"/>
        </w:rPr>
        <w:t xml:space="preserve">For more information regarding the national objectives, </w:t>
      </w:r>
      <w:r w:rsidR="003404B1" w:rsidRPr="001148B3">
        <w:rPr>
          <w:rFonts w:ascii="Arial" w:hAnsi="Arial" w:cs="Arial"/>
        </w:rPr>
        <w:t>Applicant</w:t>
      </w:r>
      <w:r w:rsidRPr="001148B3">
        <w:rPr>
          <w:rFonts w:ascii="Arial" w:hAnsi="Arial" w:cs="Arial"/>
        </w:rPr>
        <w:t>s should download a copy of the Guide to National Objectives and Eligible Activities for the State CDBG Program or contact OCD-DRU staff for assistance.</w:t>
      </w:r>
    </w:p>
    <w:p w:rsidR="00F42051" w:rsidRPr="001148B3" w:rsidRDefault="00F42051" w:rsidP="00B66C57">
      <w:pPr>
        <w:pStyle w:val="Heading2"/>
        <w:tabs>
          <w:tab w:val="num" w:pos="720"/>
        </w:tabs>
        <w:ind w:left="720" w:hanging="720"/>
        <w:rPr>
          <w:rFonts w:ascii="Arial" w:hAnsi="Arial" w:cs="Arial"/>
        </w:rPr>
      </w:pPr>
      <w:bookmarkStart w:id="35" w:name="_Toc260302378"/>
      <w:bookmarkStart w:id="36" w:name="_Toc261532280"/>
      <w:r w:rsidRPr="001148B3">
        <w:rPr>
          <w:rFonts w:ascii="Arial" w:hAnsi="Arial" w:cs="Arial"/>
        </w:rPr>
        <w:t>S</w:t>
      </w:r>
      <w:r w:rsidR="00B66C57" w:rsidRPr="001148B3">
        <w:rPr>
          <w:rFonts w:ascii="Arial" w:hAnsi="Arial" w:cs="Arial"/>
        </w:rPr>
        <w:t>ize of Project</w:t>
      </w:r>
      <w:bookmarkEnd w:id="35"/>
      <w:bookmarkEnd w:id="36"/>
      <w:r w:rsidRPr="001148B3">
        <w:rPr>
          <w:rFonts w:ascii="Arial" w:hAnsi="Arial" w:cs="Arial"/>
        </w:rPr>
        <w:t xml:space="preserve"> </w:t>
      </w:r>
    </w:p>
    <w:p w:rsidR="00E44545" w:rsidRPr="001148B3" w:rsidRDefault="00A5280B" w:rsidP="002378B1">
      <w:pPr>
        <w:pStyle w:val="Default"/>
        <w:jc w:val="both"/>
        <w:rPr>
          <w:color w:val="auto"/>
        </w:rPr>
      </w:pPr>
      <w:r w:rsidRPr="001148B3">
        <w:rPr>
          <w:color w:val="auto"/>
        </w:rPr>
        <w:t>OCD-DRU has allocated $</w:t>
      </w:r>
      <w:r w:rsidR="00E86495" w:rsidRPr="001148B3">
        <w:rPr>
          <w:color w:val="auto"/>
        </w:rPr>
        <w:t>3</w:t>
      </w:r>
      <w:r w:rsidRPr="001148B3">
        <w:rPr>
          <w:color w:val="auto"/>
        </w:rPr>
        <w:t xml:space="preserve">0 million </w:t>
      </w:r>
      <w:r w:rsidR="00E86495" w:rsidRPr="001148B3">
        <w:rPr>
          <w:color w:val="auto"/>
        </w:rPr>
        <w:t>in funds to this program in two competitive tiers:</w:t>
      </w:r>
      <w:r w:rsidRPr="001148B3">
        <w:rPr>
          <w:color w:val="auto"/>
        </w:rPr>
        <w:t xml:space="preserve"> Tier I (</w:t>
      </w:r>
      <w:r w:rsidR="003F5982" w:rsidRPr="001148B3">
        <w:rPr>
          <w:color w:val="auto"/>
        </w:rPr>
        <w:t>population less than 1,500</w:t>
      </w:r>
      <w:r w:rsidRPr="001148B3">
        <w:rPr>
          <w:color w:val="auto"/>
        </w:rPr>
        <w:t>) and Tier II (</w:t>
      </w:r>
      <w:r w:rsidR="003F5982" w:rsidRPr="001148B3">
        <w:rPr>
          <w:color w:val="auto"/>
        </w:rPr>
        <w:t>population 1,500 or greater</w:t>
      </w:r>
      <w:r w:rsidRPr="001148B3">
        <w:rPr>
          <w:color w:val="auto"/>
        </w:rPr>
        <w:t>). T</w:t>
      </w:r>
      <w:r w:rsidR="00E44545" w:rsidRPr="001148B3">
        <w:rPr>
          <w:color w:val="auto"/>
        </w:rPr>
        <w:t>he following</w:t>
      </w:r>
      <w:r w:rsidR="00494DD6" w:rsidRPr="001148B3">
        <w:rPr>
          <w:color w:val="auto"/>
        </w:rPr>
        <w:t xml:space="preserve"> list identifies the minimum and maximum amounts of funding that may be requested</w:t>
      </w:r>
      <w:r w:rsidR="003F5982" w:rsidRPr="001148B3">
        <w:rPr>
          <w:color w:val="auto"/>
        </w:rPr>
        <w:t xml:space="preserve"> </w:t>
      </w:r>
      <w:r w:rsidR="00494DD6" w:rsidRPr="001148B3">
        <w:rPr>
          <w:color w:val="auto"/>
        </w:rPr>
        <w:t xml:space="preserve">for each </w:t>
      </w:r>
      <w:r w:rsidR="004F35E4">
        <w:rPr>
          <w:color w:val="auto"/>
        </w:rPr>
        <w:t>category</w:t>
      </w:r>
      <w:r w:rsidR="003F5982" w:rsidRPr="001148B3">
        <w:rPr>
          <w:color w:val="auto"/>
        </w:rPr>
        <w:t xml:space="preserve"> within each tier</w:t>
      </w:r>
      <w:r w:rsidR="00E44545" w:rsidRPr="001148B3">
        <w:rPr>
          <w:color w:val="auto"/>
        </w:rPr>
        <w:t xml:space="preserve">: </w:t>
      </w:r>
    </w:p>
    <w:p w:rsidR="00BE4C75" w:rsidRDefault="00BE4C75" w:rsidP="00BE4C75">
      <w:pPr>
        <w:autoSpaceDE w:val="0"/>
        <w:autoSpaceDN w:val="0"/>
        <w:adjustRightInd w:val="0"/>
        <w:jc w:val="both"/>
        <w:rPr>
          <w:rFonts w:asciiTheme="minorHAnsi" w:hAnsiTheme="minorHAnsi" w:cstheme="minorHAnsi"/>
          <w:szCs w:val="24"/>
        </w:rPr>
      </w:pPr>
    </w:p>
    <w:p w:rsidR="003F5982" w:rsidRPr="001148B3" w:rsidRDefault="003F5982" w:rsidP="00BE4C75">
      <w:pPr>
        <w:autoSpaceDE w:val="0"/>
        <w:autoSpaceDN w:val="0"/>
        <w:adjustRightInd w:val="0"/>
        <w:jc w:val="both"/>
        <w:rPr>
          <w:rFonts w:asciiTheme="minorHAnsi" w:hAnsiTheme="minorHAnsi" w:cstheme="minorHAnsi"/>
          <w:szCs w:val="24"/>
        </w:rPr>
      </w:pPr>
      <w:r w:rsidRPr="001148B3">
        <w:rPr>
          <w:rFonts w:asciiTheme="minorHAnsi" w:hAnsiTheme="minorHAnsi" w:cstheme="minorHAnsi"/>
          <w:b/>
          <w:u w:val="single"/>
        </w:rPr>
        <w:t>Tier I</w:t>
      </w:r>
    </w:p>
    <w:p w:rsidR="00BE4C75" w:rsidRPr="001148B3" w:rsidRDefault="00BE4C75" w:rsidP="00BE4C75">
      <w:pPr>
        <w:autoSpaceDE w:val="0"/>
        <w:autoSpaceDN w:val="0"/>
        <w:adjustRightInd w:val="0"/>
        <w:jc w:val="both"/>
        <w:rPr>
          <w:rFonts w:ascii="Arial" w:hAnsi="Arial" w:cs="Arial"/>
          <w:szCs w:val="24"/>
        </w:rPr>
      </w:pPr>
      <w:r w:rsidRPr="001148B3">
        <w:rPr>
          <w:rFonts w:asciiTheme="minorHAnsi" w:hAnsiTheme="minorHAnsi" w:cstheme="minorHAnsi"/>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b/>
          <w:szCs w:val="24"/>
        </w:rPr>
        <w:t>Minimum</w:t>
      </w:r>
      <w:r w:rsidRPr="001148B3">
        <w:rPr>
          <w:rFonts w:ascii="Arial" w:hAnsi="Arial" w:cs="Arial"/>
          <w:szCs w:val="24"/>
        </w:rPr>
        <w:tab/>
      </w:r>
      <w:r w:rsidRPr="001148B3">
        <w:rPr>
          <w:rFonts w:ascii="Arial" w:hAnsi="Arial" w:cs="Arial"/>
          <w:szCs w:val="24"/>
        </w:rPr>
        <w:tab/>
      </w:r>
      <w:r w:rsidR="00206F2A" w:rsidRPr="001148B3">
        <w:rPr>
          <w:rFonts w:ascii="Arial" w:hAnsi="Arial" w:cs="Arial"/>
          <w:szCs w:val="24"/>
        </w:rPr>
        <w:t xml:space="preserve"> </w:t>
      </w:r>
      <w:r w:rsidRPr="001148B3">
        <w:rPr>
          <w:rFonts w:ascii="Arial" w:hAnsi="Arial" w:cs="Arial"/>
          <w:b/>
          <w:szCs w:val="24"/>
        </w:rPr>
        <w:t>Maximum</w:t>
      </w:r>
    </w:p>
    <w:p w:rsidR="00BE4C75" w:rsidRPr="001148B3" w:rsidRDefault="00206F2A" w:rsidP="004E77AA">
      <w:pPr>
        <w:pStyle w:val="Default"/>
        <w:numPr>
          <w:ilvl w:val="0"/>
          <w:numId w:val="6"/>
        </w:numPr>
        <w:tabs>
          <w:tab w:val="left" w:pos="5760"/>
          <w:tab w:val="left" w:pos="7560"/>
          <w:tab w:val="left" w:pos="7920"/>
        </w:tabs>
        <w:ind w:right="-18"/>
        <w:rPr>
          <w:bCs/>
          <w:color w:val="auto"/>
        </w:rPr>
      </w:pPr>
      <w:r w:rsidRPr="001148B3">
        <w:rPr>
          <w:bCs/>
          <w:color w:val="auto"/>
        </w:rPr>
        <w:t>Public Facilities and Improvements</w:t>
      </w:r>
      <w:r w:rsidR="00BE4C75" w:rsidRPr="001148B3">
        <w:rPr>
          <w:bCs/>
          <w:color w:val="auto"/>
        </w:rPr>
        <w:t xml:space="preserve"> </w:t>
      </w:r>
      <w:r w:rsidR="00BE4C75" w:rsidRPr="001148B3">
        <w:rPr>
          <w:bCs/>
          <w:color w:val="auto"/>
        </w:rPr>
        <w:tab/>
        <w:t>$</w:t>
      </w:r>
      <w:r w:rsidR="00402418" w:rsidRPr="001148B3">
        <w:rPr>
          <w:bCs/>
          <w:color w:val="auto"/>
        </w:rPr>
        <w:t>1</w:t>
      </w:r>
      <w:r w:rsidR="004E48DC" w:rsidRPr="001148B3">
        <w:rPr>
          <w:bCs/>
          <w:color w:val="auto"/>
        </w:rPr>
        <w:t>25,000</w:t>
      </w:r>
      <w:r w:rsidRPr="001148B3">
        <w:rPr>
          <w:bCs/>
          <w:color w:val="auto"/>
        </w:rPr>
        <w:tab/>
      </w:r>
      <w:r w:rsidR="004E48DC" w:rsidRPr="001148B3">
        <w:rPr>
          <w:bCs/>
          <w:color w:val="auto"/>
        </w:rPr>
        <w:tab/>
      </w:r>
      <w:r w:rsidR="00BE4C75" w:rsidRPr="001148B3">
        <w:rPr>
          <w:bCs/>
          <w:color w:val="auto"/>
        </w:rPr>
        <w:t>$</w:t>
      </w:r>
      <w:r w:rsidR="00402418" w:rsidRPr="001148B3">
        <w:rPr>
          <w:bCs/>
          <w:color w:val="auto"/>
        </w:rPr>
        <w:t>1</w:t>
      </w:r>
      <w:r w:rsidR="000A2231" w:rsidRPr="001148B3">
        <w:rPr>
          <w:bCs/>
          <w:color w:val="auto"/>
        </w:rPr>
        <w:t>,0</w:t>
      </w:r>
      <w:r w:rsidR="004E48DC" w:rsidRPr="001148B3">
        <w:rPr>
          <w:bCs/>
          <w:color w:val="auto"/>
        </w:rPr>
        <w:t>00,000</w:t>
      </w:r>
    </w:p>
    <w:p w:rsidR="001209C7" w:rsidRPr="001148B3" w:rsidRDefault="001B11EC" w:rsidP="004E77AA">
      <w:pPr>
        <w:pStyle w:val="Default"/>
        <w:numPr>
          <w:ilvl w:val="1"/>
          <w:numId w:val="6"/>
        </w:numPr>
        <w:tabs>
          <w:tab w:val="left" w:pos="1080"/>
          <w:tab w:val="left" w:pos="5760"/>
          <w:tab w:val="left" w:pos="7560"/>
          <w:tab w:val="left" w:pos="7920"/>
        </w:tabs>
        <w:ind w:right="-18"/>
        <w:rPr>
          <w:bCs/>
          <w:color w:val="auto"/>
        </w:rPr>
      </w:pPr>
      <w:r w:rsidRPr="001148B3">
        <w:rPr>
          <w:bCs/>
          <w:color w:val="auto"/>
        </w:rPr>
        <w:t>Permanently installed g</w:t>
      </w:r>
      <w:r w:rsidR="000A2231" w:rsidRPr="001148B3">
        <w:rPr>
          <w:bCs/>
          <w:color w:val="auto"/>
        </w:rPr>
        <w:t>enerators</w:t>
      </w:r>
    </w:p>
    <w:p w:rsidR="000A2231" w:rsidRPr="001148B3" w:rsidRDefault="002F56C5" w:rsidP="001209C7">
      <w:pPr>
        <w:pStyle w:val="Default"/>
        <w:tabs>
          <w:tab w:val="left" w:pos="1080"/>
          <w:tab w:val="left" w:pos="5760"/>
          <w:tab w:val="left" w:pos="7560"/>
          <w:tab w:val="left" w:pos="7920"/>
        </w:tabs>
        <w:ind w:left="1440" w:right="-18"/>
        <w:rPr>
          <w:bCs/>
          <w:color w:val="auto"/>
        </w:rPr>
      </w:pPr>
      <w:r w:rsidRPr="001148B3">
        <w:rPr>
          <w:bCs/>
          <w:color w:val="auto"/>
        </w:rPr>
        <w:t>for dedicated use</w:t>
      </w:r>
      <w:r w:rsidR="000A2231" w:rsidRPr="001148B3">
        <w:rPr>
          <w:bCs/>
          <w:color w:val="auto"/>
        </w:rPr>
        <w:tab/>
        <w:t>$</w:t>
      </w:r>
      <w:r w:rsidR="00402418" w:rsidRPr="001148B3">
        <w:rPr>
          <w:bCs/>
          <w:color w:val="auto"/>
        </w:rPr>
        <w:t xml:space="preserve">  5</w:t>
      </w:r>
      <w:r w:rsidR="000A2231" w:rsidRPr="001148B3">
        <w:rPr>
          <w:bCs/>
          <w:color w:val="auto"/>
        </w:rPr>
        <w:t>0,000</w:t>
      </w:r>
      <w:r w:rsidR="000A2231" w:rsidRPr="001148B3">
        <w:rPr>
          <w:bCs/>
          <w:color w:val="auto"/>
        </w:rPr>
        <w:tab/>
      </w:r>
      <w:r w:rsidR="000A2231" w:rsidRPr="001148B3">
        <w:rPr>
          <w:bCs/>
          <w:color w:val="auto"/>
        </w:rPr>
        <w:tab/>
        <w:t xml:space="preserve">$   </w:t>
      </w:r>
      <w:r w:rsidR="00402418" w:rsidRPr="001148B3">
        <w:rPr>
          <w:bCs/>
          <w:color w:val="auto"/>
        </w:rPr>
        <w:t>2</w:t>
      </w:r>
      <w:r w:rsidR="000A2231" w:rsidRPr="001148B3">
        <w:rPr>
          <w:bCs/>
          <w:color w:val="auto"/>
        </w:rPr>
        <w:t>50,000</w:t>
      </w:r>
    </w:p>
    <w:p w:rsidR="00206F2A" w:rsidRPr="001148B3" w:rsidRDefault="00206F2A" w:rsidP="004E77AA">
      <w:pPr>
        <w:pStyle w:val="Default"/>
        <w:numPr>
          <w:ilvl w:val="0"/>
          <w:numId w:val="6"/>
        </w:numPr>
        <w:tabs>
          <w:tab w:val="left" w:pos="5760"/>
          <w:tab w:val="left" w:pos="7560"/>
          <w:tab w:val="left" w:pos="7920"/>
        </w:tabs>
        <w:ind w:right="-18"/>
        <w:rPr>
          <w:bCs/>
          <w:color w:val="auto"/>
        </w:rPr>
      </w:pPr>
      <w:r w:rsidRPr="001148B3">
        <w:rPr>
          <w:bCs/>
          <w:color w:val="auto"/>
        </w:rPr>
        <w:t xml:space="preserve">Flood Drainage Improvements </w:t>
      </w:r>
      <w:r w:rsidRPr="001148B3">
        <w:rPr>
          <w:bCs/>
          <w:color w:val="auto"/>
        </w:rPr>
        <w:tab/>
        <w:t>$</w:t>
      </w:r>
      <w:r w:rsidR="00402418" w:rsidRPr="001148B3">
        <w:rPr>
          <w:bCs/>
          <w:color w:val="auto"/>
        </w:rPr>
        <w:t>25</w:t>
      </w:r>
      <w:r w:rsidR="004E48DC" w:rsidRPr="001148B3">
        <w:rPr>
          <w:bCs/>
          <w:color w:val="auto"/>
        </w:rPr>
        <w:t>0,000</w:t>
      </w:r>
      <w:r w:rsidRPr="001148B3">
        <w:rPr>
          <w:bCs/>
          <w:color w:val="auto"/>
        </w:rPr>
        <w:tab/>
      </w:r>
      <w:r w:rsidR="004E48DC" w:rsidRPr="001148B3">
        <w:rPr>
          <w:bCs/>
          <w:color w:val="auto"/>
        </w:rPr>
        <w:tab/>
      </w:r>
      <w:r w:rsidRPr="001148B3">
        <w:rPr>
          <w:bCs/>
          <w:color w:val="auto"/>
        </w:rPr>
        <w:t>$</w:t>
      </w:r>
      <w:r w:rsidR="00402418" w:rsidRPr="001148B3">
        <w:rPr>
          <w:bCs/>
          <w:color w:val="auto"/>
        </w:rPr>
        <w:t>1</w:t>
      </w:r>
      <w:r w:rsidR="004E48DC" w:rsidRPr="001148B3">
        <w:rPr>
          <w:bCs/>
          <w:color w:val="auto"/>
        </w:rPr>
        <w:t>,000,000</w:t>
      </w:r>
    </w:p>
    <w:p w:rsidR="00206F2A" w:rsidRPr="001148B3" w:rsidRDefault="00206F2A" w:rsidP="004E77AA">
      <w:pPr>
        <w:pStyle w:val="Default"/>
        <w:numPr>
          <w:ilvl w:val="0"/>
          <w:numId w:val="6"/>
        </w:numPr>
        <w:tabs>
          <w:tab w:val="left" w:pos="5760"/>
          <w:tab w:val="left" w:pos="7560"/>
          <w:tab w:val="left" w:pos="7920"/>
        </w:tabs>
        <w:ind w:right="-18"/>
        <w:rPr>
          <w:bCs/>
          <w:color w:val="auto"/>
        </w:rPr>
      </w:pPr>
      <w:r w:rsidRPr="001148B3">
        <w:rPr>
          <w:bCs/>
          <w:color w:val="auto"/>
        </w:rPr>
        <w:t xml:space="preserve">Water/Sewer Improvements </w:t>
      </w:r>
      <w:r w:rsidRPr="001148B3">
        <w:rPr>
          <w:bCs/>
          <w:color w:val="auto"/>
        </w:rPr>
        <w:tab/>
        <w:t>$</w:t>
      </w:r>
      <w:r w:rsidR="00402418" w:rsidRPr="001148B3">
        <w:rPr>
          <w:bCs/>
          <w:color w:val="auto"/>
        </w:rPr>
        <w:t>25</w:t>
      </w:r>
      <w:r w:rsidR="004E48DC" w:rsidRPr="001148B3">
        <w:rPr>
          <w:bCs/>
          <w:color w:val="auto"/>
        </w:rPr>
        <w:t>0,000</w:t>
      </w:r>
      <w:r w:rsidRPr="001148B3">
        <w:rPr>
          <w:bCs/>
          <w:color w:val="auto"/>
        </w:rPr>
        <w:tab/>
      </w:r>
      <w:r w:rsidR="004E48DC" w:rsidRPr="001148B3">
        <w:rPr>
          <w:bCs/>
          <w:color w:val="auto"/>
        </w:rPr>
        <w:tab/>
      </w:r>
      <w:r w:rsidRPr="001148B3">
        <w:rPr>
          <w:bCs/>
          <w:color w:val="auto"/>
        </w:rPr>
        <w:t>$</w:t>
      </w:r>
      <w:r w:rsidR="00402418" w:rsidRPr="001148B3">
        <w:rPr>
          <w:bCs/>
          <w:color w:val="auto"/>
        </w:rPr>
        <w:t>1</w:t>
      </w:r>
      <w:r w:rsidR="004E48DC" w:rsidRPr="001148B3">
        <w:rPr>
          <w:bCs/>
          <w:color w:val="auto"/>
        </w:rPr>
        <w:t>,000,000</w:t>
      </w:r>
    </w:p>
    <w:p w:rsidR="00206F2A" w:rsidRPr="001148B3" w:rsidRDefault="00206F2A" w:rsidP="004E77AA">
      <w:pPr>
        <w:pStyle w:val="Default"/>
        <w:numPr>
          <w:ilvl w:val="0"/>
          <w:numId w:val="6"/>
        </w:numPr>
        <w:tabs>
          <w:tab w:val="left" w:pos="5760"/>
          <w:tab w:val="left" w:pos="7560"/>
          <w:tab w:val="left" w:pos="7920"/>
        </w:tabs>
        <w:ind w:right="-18"/>
        <w:rPr>
          <w:bCs/>
          <w:color w:val="auto"/>
        </w:rPr>
      </w:pPr>
      <w:r w:rsidRPr="001148B3">
        <w:rPr>
          <w:bCs/>
          <w:color w:val="auto"/>
        </w:rPr>
        <w:t xml:space="preserve">Street Improvements </w:t>
      </w:r>
      <w:r w:rsidRPr="001148B3">
        <w:rPr>
          <w:bCs/>
          <w:color w:val="auto"/>
        </w:rPr>
        <w:tab/>
        <w:t>$</w:t>
      </w:r>
      <w:r w:rsidR="00402418" w:rsidRPr="001148B3">
        <w:rPr>
          <w:bCs/>
          <w:color w:val="auto"/>
        </w:rPr>
        <w:t>1</w:t>
      </w:r>
      <w:r w:rsidR="000A2231" w:rsidRPr="001148B3">
        <w:rPr>
          <w:bCs/>
          <w:color w:val="auto"/>
        </w:rPr>
        <w:t>2</w:t>
      </w:r>
      <w:r w:rsidR="004E48DC" w:rsidRPr="001148B3">
        <w:rPr>
          <w:bCs/>
          <w:color w:val="auto"/>
        </w:rPr>
        <w:t>5,000</w:t>
      </w:r>
      <w:r w:rsidR="004E48DC" w:rsidRPr="001148B3">
        <w:rPr>
          <w:bCs/>
          <w:color w:val="auto"/>
        </w:rPr>
        <w:tab/>
      </w:r>
      <w:r w:rsidR="004E48DC" w:rsidRPr="001148B3">
        <w:rPr>
          <w:bCs/>
          <w:color w:val="auto"/>
        </w:rPr>
        <w:tab/>
        <w:t>$</w:t>
      </w:r>
      <w:r w:rsidR="00402418" w:rsidRPr="001148B3">
        <w:rPr>
          <w:bCs/>
          <w:color w:val="auto"/>
        </w:rPr>
        <w:t>1</w:t>
      </w:r>
      <w:r w:rsidR="004E48DC" w:rsidRPr="001148B3">
        <w:rPr>
          <w:bCs/>
          <w:color w:val="auto"/>
        </w:rPr>
        <w:t>,</w:t>
      </w:r>
      <w:r w:rsidR="000A2231" w:rsidRPr="001148B3">
        <w:rPr>
          <w:bCs/>
          <w:color w:val="auto"/>
        </w:rPr>
        <w:t>0</w:t>
      </w:r>
      <w:r w:rsidR="004E48DC" w:rsidRPr="001148B3">
        <w:rPr>
          <w:bCs/>
          <w:color w:val="auto"/>
        </w:rPr>
        <w:t>00,000</w:t>
      </w:r>
    </w:p>
    <w:p w:rsidR="00BE4C75" w:rsidRPr="001148B3" w:rsidRDefault="00206F2A" w:rsidP="004E77AA">
      <w:pPr>
        <w:pStyle w:val="Default"/>
        <w:numPr>
          <w:ilvl w:val="0"/>
          <w:numId w:val="6"/>
        </w:numPr>
        <w:tabs>
          <w:tab w:val="left" w:pos="5760"/>
          <w:tab w:val="left" w:pos="7560"/>
          <w:tab w:val="left" w:pos="7920"/>
        </w:tabs>
        <w:ind w:right="-18"/>
        <w:rPr>
          <w:bCs/>
          <w:color w:val="auto"/>
        </w:rPr>
      </w:pPr>
      <w:r w:rsidRPr="001148B3">
        <w:rPr>
          <w:bCs/>
          <w:color w:val="auto"/>
        </w:rPr>
        <w:t xml:space="preserve">Fire </w:t>
      </w:r>
      <w:r w:rsidR="000A2231" w:rsidRPr="001148B3">
        <w:rPr>
          <w:bCs/>
          <w:color w:val="auto"/>
        </w:rPr>
        <w:t xml:space="preserve">&amp; Emergency </w:t>
      </w:r>
      <w:r w:rsidRPr="001148B3">
        <w:rPr>
          <w:bCs/>
          <w:color w:val="auto"/>
        </w:rPr>
        <w:t>Equipment</w:t>
      </w:r>
      <w:r w:rsidR="00BE4C75" w:rsidRPr="001148B3">
        <w:rPr>
          <w:bCs/>
          <w:color w:val="auto"/>
        </w:rPr>
        <w:tab/>
        <w:t>$</w:t>
      </w:r>
      <w:r w:rsidR="00402418" w:rsidRPr="001148B3">
        <w:rPr>
          <w:bCs/>
          <w:color w:val="auto"/>
        </w:rPr>
        <w:t xml:space="preserve">  5</w:t>
      </w:r>
      <w:r w:rsidR="004E48DC" w:rsidRPr="001148B3">
        <w:rPr>
          <w:bCs/>
          <w:color w:val="auto"/>
        </w:rPr>
        <w:t>0,000</w:t>
      </w:r>
      <w:r w:rsidRPr="001148B3">
        <w:rPr>
          <w:bCs/>
          <w:color w:val="auto"/>
        </w:rPr>
        <w:tab/>
      </w:r>
      <w:r w:rsidR="004E48DC" w:rsidRPr="001148B3">
        <w:rPr>
          <w:bCs/>
          <w:color w:val="auto"/>
        </w:rPr>
        <w:tab/>
      </w:r>
      <w:r w:rsidR="00BE4C75" w:rsidRPr="001148B3">
        <w:rPr>
          <w:bCs/>
          <w:color w:val="auto"/>
        </w:rPr>
        <w:t>$</w:t>
      </w:r>
      <w:r w:rsidR="004E48DC" w:rsidRPr="001148B3">
        <w:rPr>
          <w:bCs/>
          <w:color w:val="auto"/>
        </w:rPr>
        <w:t xml:space="preserve">   </w:t>
      </w:r>
      <w:r w:rsidR="00402418" w:rsidRPr="001148B3">
        <w:rPr>
          <w:bCs/>
          <w:color w:val="auto"/>
        </w:rPr>
        <w:t>2</w:t>
      </w:r>
      <w:r w:rsidR="004E48DC" w:rsidRPr="001148B3">
        <w:rPr>
          <w:bCs/>
          <w:color w:val="auto"/>
        </w:rPr>
        <w:t>50,000</w:t>
      </w:r>
    </w:p>
    <w:p w:rsidR="004F35E4" w:rsidRDefault="004F35E4" w:rsidP="00BC398C">
      <w:pPr>
        <w:pStyle w:val="Default"/>
        <w:tabs>
          <w:tab w:val="left" w:pos="5760"/>
          <w:tab w:val="left" w:pos="7560"/>
          <w:tab w:val="left" w:pos="7920"/>
        </w:tabs>
        <w:ind w:right="-18"/>
        <w:rPr>
          <w:bCs/>
          <w:color w:val="auto"/>
        </w:rPr>
      </w:pPr>
    </w:p>
    <w:p w:rsidR="00E2672B" w:rsidRDefault="00E2672B" w:rsidP="00BC398C">
      <w:pPr>
        <w:pStyle w:val="Default"/>
        <w:tabs>
          <w:tab w:val="left" w:pos="5760"/>
          <w:tab w:val="left" w:pos="7560"/>
          <w:tab w:val="left" w:pos="7920"/>
        </w:tabs>
        <w:ind w:right="-18"/>
        <w:rPr>
          <w:bCs/>
          <w:color w:val="auto"/>
        </w:rPr>
      </w:pPr>
    </w:p>
    <w:p w:rsidR="00E2672B" w:rsidRDefault="00E2672B" w:rsidP="00BC398C">
      <w:pPr>
        <w:pStyle w:val="Default"/>
        <w:tabs>
          <w:tab w:val="left" w:pos="5760"/>
          <w:tab w:val="left" w:pos="7560"/>
          <w:tab w:val="left" w:pos="7920"/>
        </w:tabs>
        <w:ind w:right="-18"/>
        <w:rPr>
          <w:bCs/>
          <w:color w:val="auto"/>
        </w:rPr>
      </w:pPr>
    </w:p>
    <w:p w:rsidR="00402418" w:rsidRPr="001148B3" w:rsidRDefault="00402418" w:rsidP="00402418">
      <w:pPr>
        <w:pStyle w:val="Default"/>
        <w:jc w:val="both"/>
        <w:rPr>
          <w:color w:val="auto"/>
        </w:rPr>
      </w:pPr>
      <w:r w:rsidRPr="001148B3">
        <w:rPr>
          <w:b/>
          <w:color w:val="auto"/>
          <w:u w:val="single"/>
        </w:rPr>
        <w:lastRenderedPageBreak/>
        <w:t>Tier II</w:t>
      </w:r>
      <w:r w:rsidRPr="001148B3">
        <w:rPr>
          <w:color w:val="auto"/>
          <w:u w:val="single"/>
        </w:rPr>
        <w:t xml:space="preserve"> </w:t>
      </w:r>
    </w:p>
    <w:p w:rsidR="00402418" w:rsidRPr="001148B3" w:rsidRDefault="00402418" w:rsidP="00402418">
      <w:pPr>
        <w:autoSpaceDE w:val="0"/>
        <w:autoSpaceDN w:val="0"/>
        <w:adjustRightInd w:val="0"/>
        <w:jc w:val="both"/>
        <w:rPr>
          <w:rFonts w:ascii="Arial" w:hAnsi="Arial" w:cs="Arial"/>
          <w:szCs w:val="24"/>
        </w:rPr>
      </w:pP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szCs w:val="24"/>
        </w:rPr>
        <w:tab/>
      </w:r>
      <w:r w:rsidRPr="001148B3">
        <w:rPr>
          <w:rFonts w:ascii="Arial" w:hAnsi="Arial" w:cs="Arial"/>
          <w:b/>
          <w:szCs w:val="24"/>
        </w:rPr>
        <w:t>Minimum</w:t>
      </w:r>
      <w:r w:rsidRPr="001148B3">
        <w:rPr>
          <w:rFonts w:ascii="Arial" w:hAnsi="Arial" w:cs="Arial"/>
          <w:szCs w:val="24"/>
        </w:rPr>
        <w:tab/>
      </w:r>
      <w:r w:rsidRPr="001148B3">
        <w:rPr>
          <w:rFonts w:ascii="Arial" w:hAnsi="Arial" w:cs="Arial"/>
          <w:szCs w:val="24"/>
        </w:rPr>
        <w:tab/>
        <w:t xml:space="preserve"> </w:t>
      </w:r>
      <w:r w:rsidRPr="001148B3">
        <w:rPr>
          <w:rFonts w:ascii="Arial" w:hAnsi="Arial" w:cs="Arial"/>
          <w:b/>
          <w:szCs w:val="24"/>
        </w:rPr>
        <w:t>Maximum</w:t>
      </w:r>
    </w:p>
    <w:p w:rsidR="00402418" w:rsidRPr="001148B3" w:rsidRDefault="00402418" w:rsidP="00402418">
      <w:pPr>
        <w:pStyle w:val="Default"/>
        <w:numPr>
          <w:ilvl w:val="0"/>
          <w:numId w:val="6"/>
        </w:numPr>
        <w:tabs>
          <w:tab w:val="left" w:pos="5760"/>
          <w:tab w:val="left" w:pos="7560"/>
          <w:tab w:val="left" w:pos="7920"/>
        </w:tabs>
        <w:ind w:right="-18"/>
        <w:rPr>
          <w:bCs/>
          <w:color w:val="auto"/>
        </w:rPr>
      </w:pPr>
      <w:r w:rsidRPr="001148B3">
        <w:rPr>
          <w:bCs/>
          <w:color w:val="auto"/>
        </w:rPr>
        <w:t xml:space="preserve">Public Facilities and Improvements </w:t>
      </w:r>
      <w:r w:rsidRPr="001148B3">
        <w:rPr>
          <w:bCs/>
          <w:color w:val="auto"/>
        </w:rPr>
        <w:tab/>
        <w:t>$250,000</w:t>
      </w:r>
      <w:r w:rsidRPr="001148B3">
        <w:rPr>
          <w:bCs/>
          <w:color w:val="auto"/>
        </w:rPr>
        <w:tab/>
      </w:r>
      <w:r w:rsidRPr="001148B3">
        <w:rPr>
          <w:bCs/>
          <w:color w:val="auto"/>
        </w:rPr>
        <w:tab/>
        <w:t>$2,000,000</w:t>
      </w:r>
    </w:p>
    <w:p w:rsidR="00E86495" w:rsidRPr="001148B3" w:rsidRDefault="00E86495" w:rsidP="00402418">
      <w:pPr>
        <w:pStyle w:val="Default"/>
        <w:numPr>
          <w:ilvl w:val="1"/>
          <w:numId w:val="6"/>
        </w:numPr>
        <w:tabs>
          <w:tab w:val="left" w:pos="1080"/>
          <w:tab w:val="left" w:pos="5760"/>
          <w:tab w:val="left" w:pos="7560"/>
          <w:tab w:val="left" w:pos="7920"/>
        </w:tabs>
        <w:ind w:right="-18"/>
        <w:rPr>
          <w:bCs/>
          <w:color w:val="auto"/>
        </w:rPr>
      </w:pPr>
      <w:r w:rsidRPr="001148B3">
        <w:rPr>
          <w:bCs/>
          <w:color w:val="auto"/>
        </w:rPr>
        <w:t>Permanently installed g</w:t>
      </w:r>
      <w:r w:rsidR="00402418" w:rsidRPr="001148B3">
        <w:rPr>
          <w:bCs/>
          <w:color w:val="auto"/>
        </w:rPr>
        <w:t>enerators</w:t>
      </w:r>
    </w:p>
    <w:p w:rsidR="00402418" w:rsidRPr="001148B3" w:rsidRDefault="00E86495" w:rsidP="00E86495">
      <w:pPr>
        <w:pStyle w:val="Default"/>
        <w:tabs>
          <w:tab w:val="left" w:pos="1080"/>
          <w:tab w:val="left" w:pos="5760"/>
          <w:tab w:val="left" w:pos="7560"/>
          <w:tab w:val="left" w:pos="7920"/>
        </w:tabs>
        <w:ind w:left="1440" w:right="-18"/>
        <w:rPr>
          <w:bCs/>
          <w:color w:val="auto"/>
        </w:rPr>
      </w:pPr>
      <w:r w:rsidRPr="001148B3">
        <w:rPr>
          <w:bCs/>
          <w:color w:val="auto"/>
        </w:rPr>
        <w:t>for dedicated use</w:t>
      </w:r>
      <w:r w:rsidR="00402418" w:rsidRPr="001148B3">
        <w:rPr>
          <w:bCs/>
          <w:color w:val="auto"/>
        </w:rPr>
        <w:tab/>
        <w:t>$100,000</w:t>
      </w:r>
      <w:r w:rsidR="00402418" w:rsidRPr="001148B3">
        <w:rPr>
          <w:bCs/>
          <w:color w:val="auto"/>
        </w:rPr>
        <w:tab/>
      </w:r>
      <w:r w:rsidR="00402418" w:rsidRPr="001148B3">
        <w:rPr>
          <w:bCs/>
          <w:color w:val="auto"/>
        </w:rPr>
        <w:tab/>
        <w:t>$   500,000</w:t>
      </w:r>
    </w:p>
    <w:p w:rsidR="00402418" w:rsidRPr="001148B3" w:rsidRDefault="00402418" w:rsidP="00402418">
      <w:pPr>
        <w:pStyle w:val="Default"/>
        <w:numPr>
          <w:ilvl w:val="0"/>
          <w:numId w:val="6"/>
        </w:numPr>
        <w:tabs>
          <w:tab w:val="left" w:pos="5760"/>
          <w:tab w:val="left" w:pos="7560"/>
          <w:tab w:val="left" w:pos="7920"/>
        </w:tabs>
        <w:ind w:right="-18"/>
        <w:rPr>
          <w:bCs/>
          <w:color w:val="auto"/>
        </w:rPr>
      </w:pPr>
      <w:r w:rsidRPr="001148B3">
        <w:rPr>
          <w:bCs/>
          <w:color w:val="auto"/>
        </w:rPr>
        <w:t xml:space="preserve">Flood Drainage Improvements </w:t>
      </w:r>
      <w:r w:rsidRPr="001148B3">
        <w:rPr>
          <w:bCs/>
          <w:color w:val="auto"/>
        </w:rPr>
        <w:tab/>
        <w:t>$500,000</w:t>
      </w:r>
      <w:r w:rsidRPr="001148B3">
        <w:rPr>
          <w:bCs/>
          <w:color w:val="auto"/>
        </w:rPr>
        <w:tab/>
      </w:r>
      <w:r w:rsidRPr="001148B3">
        <w:rPr>
          <w:bCs/>
          <w:color w:val="auto"/>
        </w:rPr>
        <w:tab/>
        <w:t>$2,000,000</w:t>
      </w:r>
    </w:p>
    <w:p w:rsidR="00402418" w:rsidRPr="001148B3" w:rsidRDefault="00402418" w:rsidP="00402418">
      <w:pPr>
        <w:pStyle w:val="Default"/>
        <w:numPr>
          <w:ilvl w:val="0"/>
          <w:numId w:val="6"/>
        </w:numPr>
        <w:tabs>
          <w:tab w:val="left" w:pos="5760"/>
          <w:tab w:val="left" w:pos="7560"/>
          <w:tab w:val="left" w:pos="7920"/>
        </w:tabs>
        <w:ind w:right="-18"/>
        <w:rPr>
          <w:bCs/>
          <w:color w:val="auto"/>
        </w:rPr>
      </w:pPr>
      <w:r w:rsidRPr="001148B3">
        <w:rPr>
          <w:bCs/>
          <w:color w:val="auto"/>
        </w:rPr>
        <w:t xml:space="preserve">Water/Sewer Improvements </w:t>
      </w:r>
      <w:r w:rsidRPr="001148B3">
        <w:rPr>
          <w:bCs/>
          <w:color w:val="auto"/>
        </w:rPr>
        <w:tab/>
        <w:t>$500,000</w:t>
      </w:r>
      <w:r w:rsidRPr="001148B3">
        <w:rPr>
          <w:bCs/>
          <w:color w:val="auto"/>
        </w:rPr>
        <w:tab/>
      </w:r>
      <w:r w:rsidRPr="001148B3">
        <w:rPr>
          <w:bCs/>
          <w:color w:val="auto"/>
        </w:rPr>
        <w:tab/>
        <w:t>$2,000,000</w:t>
      </w:r>
    </w:p>
    <w:p w:rsidR="00402418" w:rsidRPr="001148B3" w:rsidRDefault="00402418" w:rsidP="00402418">
      <w:pPr>
        <w:pStyle w:val="Default"/>
        <w:numPr>
          <w:ilvl w:val="0"/>
          <w:numId w:val="6"/>
        </w:numPr>
        <w:tabs>
          <w:tab w:val="left" w:pos="5760"/>
          <w:tab w:val="left" w:pos="7560"/>
          <w:tab w:val="left" w:pos="7920"/>
        </w:tabs>
        <w:ind w:right="-18"/>
        <w:rPr>
          <w:bCs/>
          <w:color w:val="auto"/>
        </w:rPr>
      </w:pPr>
      <w:r w:rsidRPr="001148B3">
        <w:rPr>
          <w:bCs/>
          <w:color w:val="auto"/>
        </w:rPr>
        <w:t xml:space="preserve">Street Improvements </w:t>
      </w:r>
      <w:r w:rsidRPr="001148B3">
        <w:rPr>
          <w:bCs/>
          <w:color w:val="auto"/>
        </w:rPr>
        <w:tab/>
        <w:t>$250,000</w:t>
      </w:r>
      <w:r w:rsidRPr="001148B3">
        <w:rPr>
          <w:bCs/>
          <w:color w:val="auto"/>
        </w:rPr>
        <w:tab/>
      </w:r>
      <w:r w:rsidRPr="001148B3">
        <w:rPr>
          <w:bCs/>
          <w:color w:val="auto"/>
        </w:rPr>
        <w:tab/>
        <w:t>$2,000,000</w:t>
      </w:r>
    </w:p>
    <w:p w:rsidR="00402418" w:rsidRPr="001148B3" w:rsidRDefault="00402418" w:rsidP="00402418">
      <w:pPr>
        <w:pStyle w:val="Default"/>
        <w:numPr>
          <w:ilvl w:val="0"/>
          <w:numId w:val="6"/>
        </w:numPr>
        <w:tabs>
          <w:tab w:val="left" w:pos="5760"/>
          <w:tab w:val="left" w:pos="7560"/>
          <w:tab w:val="left" w:pos="7920"/>
        </w:tabs>
        <w:ind w:right="-18"/>
        <w:rPr>
          <w:bCs/>
          <w:color w:val="auto"/>
        </w:rPr>
      </w:pPr>
      <w:r w:rsidRPr="001148B3">
        <w:rPr>
          <w:bCs/>
          <w:color w:val="auto"/>
        </w:rPr>
        <w:t>Fire &amp; Emergency Equipment</w:t>
      </w:r>
      <w:r w:rsidRPr="001148B3">
        <w:rPr>
          <w:bCs/>
          <w:color w:val="auto"/>
        </w:rPr>
        <w:tab/>
        <w:t>$100,000</w:t>
      </w:r>
      <w:r w:rsidRPr="001148B3">
        <w:rPr>
          <w:bCs/>
          <w:color w:val="auto"/>
        </w:rPr>
        <w:tab/>
      </w:r>
      <w:r w:rsidRPr="001148B3">
        <w:rPr>
          <w:bCs/>
          <w:color w:val="auto"/>
        </w:rPr>
        <w:tab/>
        <w:t>$   500,000</w:t>
      </w:r>
    </w:p>
    <w:p w:rsidR="00F42051" w:rsidRPr="001148B3" w:rsidRDefault="00E67FF0" w:rsidP="00F42051">
      <w:pPr>
        <w:pStyle w:val="Heading1"/>
        <w:ind w:left="720" w:hanging="720"/>
        <w:rPr>
          <w:rFonts w:ascii="Arial" w:hAnsi="Arial" w:cs="Arial"/>
        </w:rPr>
      </w:pPr>
      <w:bookmarkStart w:id="37" w:name="_Toc258599849"/>
      <w:bookmarkStart w:id="38" w:name="_Toc260302379"/>
      <w:bookmarkStart w:id="39" w:name="_Toc261532281"/>
      <w:bookmarkEnd w:id="37"/>
      <w:r w:rsidRPr="001148B3">
        <w:rPr>
          <w:rFonts w:ascii="Arial" w:hAnsi="Arial" w:cs="Arial"/>
        </w:rPr>
        <w:t>A</w:t>
      </w:r>
      <w:r w:rsidR="00F42051" w:rsidRPr="001148B3">
        <w:rPr>
          <w:rFonts w:ascii="Arial" w:hAnsi="Arial" w:cs="Arial"/>
        </w:rPr>
        <w:t>PPLICATION PROCESS</w:t>
      </w:r>
      <w:bookmarkEnd w:id="38"/>
      <w:bookmarkEnd w:id="39"/>
    </w:p>
    <w:p w:rsidR="00E44545" w:rsidRPr="001148B3" w:rsidRDefault="000A2231" w:rsidP="00206F2A">
      <w:pPr>
        <w:pStyle w:val="Heading2"/>
        <w:tabs>
          <w:tab w:val="num" w:pos="720"/>
        </w:tabs>
        <w:ind w:left="720" w:hanging="720"/>
        <w:rPr>
          <w:rFonts w:ascii="Arial" w:hAnsi="Arial" w:cs="Arial"/>
          <w:szCs w:val="24"/>
        </w:rPr>
      </w:pPr>
      <w:bookmarkStart w:id="40" w:name="_Toc260302380"/>
      <w:bookmarkStart w:id="41" w:name="_Toc261532282"/>
      <w:r w:rsidRPr="001148B3">
        <w:rPr>
          <w:rFonts w:ascii="Arial" w:hAnsi="Arial" w:cs="Arial"/>
          <w:szCs w:val="24"/>
        </w:rPr>
        <w:t xml:space="preserve">Application </w:t>
      </w:r>
      <w:r w:rsidR="00E44545" w:rsidRPr="001148B3">
        <w:rPr>
          <w:rFonts w:ascii="Arial" w:hAnsi="Arial" w:cs="Arial"/>
          <w:szCs w:val="24"/>
        </w:rPr>
        <w:t>Deadline</w:t>
      </w:r>
      <w:bookmarkEnd w:id="40"/>
      <w:bookmarkEnd w:id="41"/>
      <w:r w:rsidR="00E44545" w:rsidRPr="001148B3">
        <w:rPr>
          <w:rFonts w:ascii="Arial" w:hAnsi="Arial" w:cs="Arial"/>
          <w:szCs w:val="24"/>
        </w:rPr>
        <w:t xml:space="preserve"> </w:t>
      </w:r>
    </w:p>
    <w:p w:rsidR="003D2FA3" w:rsidRPr="001148B3" w:rsidRDefault="00E44545" w:rsidP="001B3A00">
      <w:pPr>
        <w:autoSpaceDE w:val="0"/>
        <w:autoSpaceDN w:val="0"/>
        <w:adjustRightInd w:val="0"/>
        <w:jc w:val="both"/>
      </w:pPr>
      <w:r w:rsidRPr="001148B3">
        <w:rPr>
          <w:rFonts w:ascii="Arial" w:hAnsi="Arial" w:cs="Arial"/>
          <w:szCs w:val="24"/>
        </w:rPr>
        <w:t>The deadline for submi</w:t>
      </w:r>
      <w:r w:rsidR="00BE4C75" w:rsidRPr="001148B3">
        <w:rPr>
          <w:rFonts w:ascii="Arial" w:hAnsi="Arial" w:cs="Arial"/>
          <w:szCs w:val="24"/>
        </w:rPr>
        <w:t>ssion</w:t>
      </w:r>
      <w:r w:rsidRPr="001148B3">
        <w:rPr>
          <w:rFonts w:ascii="Arial" w:hAnsi="Arial" w:cs="Arial"/>
          <w:szCs w:val="24"/>
        </w:rPr>
        <w:t xml:space="preserve"> of </w:t>
      </w:r>
      <w:r w:rsidR="0046187C" w:rsidRPr="001148B3">
        <w:rPr>
          <w:rFonts w:ascii="Arial" w:hAnsi="Arial" w:cs="Arial"/>
          <w:szCs w:val="24"/>
        </w:rPr>
        <w:t xml:space="preserve">a </w:t>
      </w:r>
      <w:r w:rsidR="002378B1" w:rsidRPr="001148B3">
        <w:rPr>
          <w:rFonts w:ascii="Arial" w:hAnsi="Arial" w:cs="Arial"/>
          <w:szCs w:val="24"/>
        </w:rPr>
        <w:t>MIP</w:t>
      </w:r>
      <w:r w:rsidRPr="001148B3">
        <w:rPr>
          <w:rFonts w:ascii="Arial" w:hAnsi="Arial" w:cs="Arial"/>
          <w:szCs w:val="24"/>
        </w:rPr>
        <w:t xml:space="preserve"> application is</w:t>
      </w:r>
      <w:r w:rsidR="003404B1" w:rsidRPr="001148B3">
        <w:rPr>
          <w:rFonts w:ascii="Arial" w:hAnsi="Arial" w:cs="Arial"/>
          <w:szCs w:val="24"/>
        </w:rPr>
        <w:t xml:space="preserve"> August 31, 20</w:t>
      </w:r>
      <w:r w:rsidR="00BE4C75" w:rsidRPr="001148B3">
        <w:rPr>
          <w:rFonts w:ascii="Arial" w:hAnsi="Arial" w:cs="Arial"/>
          <w:szCs w:val="24"/>
        </w:rPr>
        <w:t>10</w:t>
      </w:r>
      <w:r w:rsidR="003D2FA3" w:rsidRPr="001148B3">
        <w:rPr>
          <w:rFonts w:ascii="Arial" w:hAnsi="Arial" w:cs="Arial"/>
          <w:szCs w:val="24"/>
        </w:rPr>
        <w:t>. If hand delivered, applications must be received by the Disaster Recovery Unit by 4:30 p.m. on or before</w:t>
      </w:r>
      <w:r w:rsidR="003404B1" w:rsidRPr="001148B3">
        <w:rPr>
          <w:rFonts w:ascii="Arial" w:hAnsi="Arial" w:cs="Arial"/>
          <w:szCs w:val="24"/>
        </w:rPr>
        <w:t xml:space="preserve"> August 31, 2010</w:t>
      </w:r>
      <w:r w:rsidR="003D2FA3" w:rsidRPr="001148B3">
        <w:rPr>
          <w:rFonts w:ascii="Arial" w:hAnsi="Arial" w:cs="Arial"/>
          <w:szCs w:val="24"/>
        </w:rPr>
        <w:t>. If mailed, the postmark must be stamped no later than</w:t>
      </w:r>
      <w:r w:rsidR="003404B1" w:rsidRPr="001148B3">
        <w:rPr>
          <w:rFonts w:ascii="Arial" w:hAnsi="Arial" w:cs="Arial"/>
          <w:szCs w:val="24"/>
        </w:rPr>
        <w:t xml:space="preserve"> August 31, 2010.</w:t>
      </w:r>
      <w:r w:rsidR="003D2FA3" w:rsidRPr="001148B3">
        <w:rPr>
          <w:rFonts w:ascii="Arial" w:hAnsi="Arial" w:cs="Arial"/>
          <w:szCs w:val="24"/>
        </w:rPr>
        <w:t xml:space="preserve"> The applicant must obtain a “certificate of mailing” from the Post Office, certifying the date mailed. OCD-DRU may require the applicant to submit the “certificate of mailing” to document compliance with the deadline.</w:t>
      </w:r>
      <w:r w:rsidR="003D2FA3" w:rsidRPr="001148B3">
        <w:t xml:space="preserve"> </w:t>
      </w:r>
    </w:p>
    <w:p w:rsidR="00BE4C75" w:rsidRPr="001148B3" w:rsidRDefault="00BE4C75" w:rsidP="001B3A00">
      <w:pPr>
        <w:autoSpaceDE w:val="0"/>
        <w:autoSpaceDN w:val="0"/>
        <w:adjustRightInd w:val="0"/>
        <w:jc w:val="both"/>
        <w:rPr>
          <w:rFonts w:ascii="Arial" w:hAnsi="Arial" w:cs="Arial"/>
          <w:szCs w:val="24"/>
        </w:rPr>
      </w:pPr>
    </w:p>
    <w:p w:rsidR="00E44545" w:rsidRPr="001148B3" w:rsidRDefault="00E44545" w:rsidP="001B3A00">
      <w:pPr>
        <w:autoSpaceDE w:val="0"/>
        <w:autoSpaceDN w:val="0"/>
        <w:adjustRightInd w:val="0"/>
        <w:jc w:val="both"/>
        <w:rPr>
          <w:rFonts w:ascii="Arial" w:hAnsi="Arial" w:cs="Arial"/>
          <w:szCs w:val="24"/>
        </w:rPr>
      </w:pPr>
      <w:r w:rsidRPr="001148B3">
        <w:rPr>
          <w:rFonts w:ascii="Arial" w:hAnsi="Arial" w:cs="Arial"/>
          <w:szCs w:val="24"/>
        </w:rPr>
        <w:t xml:space="preserve">Any applications that </w:t>
      </w:r>
      <w:r w:rsidR="00BE4C75" w:rsidRPr="001148B3">
        <w:rPr>
          <w:rFonts w:ascii="Arial" w:hAnsi="Arial" w:cs="Arial"/>
          <w:szCs w:val="24"/>
        </w:rPr>
        <w:t>are submitted after the stated deadline will not be rated</w:t>
      </w:r>
      <w:r w:rsidRPr="001148B3">
        <w:rPr>
          <w:rFonts w:ascii="Arial" w:hAnsi="Arial" w:cs="Arial"/>
          <w:szCs w:val="24"/>
        </w:rPr>
        <w:t>.</w:t>
      </w:r>
    </w:p>
    <w:p w:rsidR="007B5D2F" w:rsidRPr="001148B3" w:rsidRDefault="007B5D2F" w:rsidP="00F76342">
      <w:pPr>
        <w:pStyle w:val="Heading2"/>
        <w:tabs>
          <w:tab w:val="num" w:pos="720"/>
        </w:tabs>
        <w:ind w:left="720" w:hanging="720"/>
        <w:rPr>
          <w:rFonts w:ascii="Arial" w:hAnsi="Arial" w:cs="Arial"/>
        </w:rPr>
      </w:pPr>
      <w:bookmarkStart w:id="42" w:name="_Toc260302381"/>
      <w:bookmarkStart w:id="43" w:name="_Toc261532283"/>
      <w:r w:rsidRPr="001148B3">
        <w:rPr>
          <w:rFonts w:ascii="Arial" w:hAnsi="Arial" w:cs="Arial"/>
        </w:rPr>
        <w:t>Application Submission Requirements</w:t>
      </w:r>
      <w:bookmarkEnd w:id="42"/>
      <w:bookmarkEnd w:id="43"/>
      <w:r w:rsidRPr="001148B3">
        <w:rPr>
          <w:rFonts w:ascii="Arial" w:hAnsi="Arial" w:cs="Arial"/>
        </w:rPr>
        <w:t xml:space="preserve"> </w:t>
      </w:r>
    </w:p>
    <w:p w:rsidR="000A2231" w:rsidRPr="001148B3" w:rsidRDefault="00F76342" w:rsidP="005D4140">
      <w:pPr>
        <w:jc w:val="both"/>
        <w:rPr>
          <w:rFonts w:asciiTheme="minorHAnsi" w:hAnsiTheme="minorHAnsi" w:cstheme="minorHAnsi"/>
        </w:rPr>
      </w:pPr>
      <w:r w:rsidRPr="001148B3">
        <w:rPr>
          <w:rFonts w:asciiTheme="minorHAnsi" w:hAnsiTheme="minorHAnsi" w:cstheme="minorHAnsi"/>
        </w:rPr>
        <w:t xml:space="preserve">All </w:t>
      </w:r>
      <w:r w:rsidR="001B11EC" w:rsidRPr="001148B3">
        <w:rPr>
          <w:rFonts w:asciiTheme="minorHAnsi" w:hAnsiTheme="minorHAnsi" w:cstheme="minorHAnsi"/>
        </w:rPr>
        <w:t xml:space="preserve">submitted </w:t>
      </w:r>
      <w:r w:rsidRPr="001148B3">
        <w:rPr>
          <w:rFonts w:asciiTheme="minorHAnsi" w:hAnsiTheme="minorHAnsi" w:cstheme="minorHAnsi"/>
        </w:rPr>
        <w:t xml:space="preserve">applications </w:t>
      </w:r>
      <w:r w:rsidR="001B11EC" w:rsidRPr="001148B3">
        <w:rPr>
          <w:rFonts w:asciiTheme="minorHAnsi" w:hAnsiTheme="minorHAnsi" w:cstheme="minorHAnsi"/>
        </w:rPr>
        <w:t xml:space="preserve">must be signed </w:t>
      </w:r>
      <w:r w:rsidR="002F56C5" w:rsidRPr="001148B3">
        <w:rPr>
          <w:rFonts w:asciiTheme="minorHAnsi" w:hAnsiTheme="minorHAnsi" w:cstheme="minorHAnsi"/>
        </w:rPr>
        <w:t xml:space="preserve">by the </w:t>
      </w:r>
      <w:r w:rsidR="001B11EC" w:rsidRPr="001148B3">
        <w:rPr>
          <w:rFonts w:asciiTheme="minorHAnsi" w:hAnsiTheme="minorHAnsi" w:cstheme="minorHAnsi"/>
        </w:rPr>
        <w:t>Mayor</w:t>
      </w:r>
      <w:r w:rsidR="00E86495" w:rsidRPr="001148B3">
        <w:rPr>
          <w:rFonts w:asciiTheme="minorHAnsi" w:hAnsiTheme="minorHAnsi" w:cstheme="minorHAnsi"/>
        </w:rPr>
        <w:t xml:space="preserve"> and </w:t>
      </w:r>
      <w:r w:rsidR="004F35E4">
        <w:rPr>
          <w:rFonts w:asciiTheme="minorHAnsi" w:hAnsiTheme="minorHAnsi" w:cstheme="minorHAnsi"/>
        </w:rPr>
        <w:t xml:space="preserve">be </w:t>
      </w:r>
      <w:r w:rsidR="00E86495" w:rsidRPr="001148B3">
        <w:rPr>
          <w:rFonts w:asciiTheme="minorHAnsi" w:hAnsiTheme="minorHAnsi" w:cstheme="minorHAnsi"/>
        </w:rPr>
        <w:t xml:space="preserve">consistent with </w:t>
      </w:r>
      <w:r w:rsidR="003404B1" w:rsidRPr="001148B3">
        <w:rPr>
          <w:rFonts w:asciiTheme="minorHAnsi" w:hAnsiTheme="minorHAnsi" w:cstheme="minorHAnsi"/>
        </w:rPr>
        <w:t xml:space="preserve">the </w:t>
      </w:r>
      <w:r w:rsidR="00E86495" w:rsidRPr="001148B3">
        <w:rPr>
          <w:rFonts w:asciiTheme="minorHAnsi" w:hAnsiTheme="minorHAnsi" w:cstheme="minorHAnsi"/>
        </w:rPr>
        <w:t xml:space="preserve">submission requirements of </w:t>
      </w:r>
      <w:r w:rsidR="004F35E4">
        <w:rPr>
          <w:rFonts w:asciiTheme="minorHAnsi" w:hAnsiTheme="minorHAnsi" w:cstheme="minorHAnsi"/>
        </w:rPr>
        <w:t xml:space="preserve">the </w:t>
      </w:r>
      <w:r w:rsidR="00E86495" w:rsidRPr="001148B3">
        <w:rPr>
          <w:rFonts w:asciiTheme="minorHAnsi" w:hAnsiTheme="minorHAnsi" w:cstheme="minorHAnsi"/>
        </w:rPr>
        <w:t xml:space="preserve">local government. All submitted applications are </w:t>
      </w:r>
      <w:r w:rsidRPr="001148B3">
        <w:rPr>
          <w:rFonts w:asciiTheme="minorHAnsi" w:hAnsiTheme="minorHAnsi" w:cstheme="minorHAnsi"/>
        </w:rPr>
        <w:t xml:space="preserve">final. No modifications, corrections, or edits will be permitted after submission. </w:t>
      </w:r>
      <w:r w:rsidR="000A2231" w:rsidRPr="001148B3">
        <w:rPr>
          <w:rFonts w:asciiTheme="minorHAnsi" w:hAnsiTheme="minorHAnsi" w:cstheme="minorHAnsi"/>
        </w:rPr>
        <w:t>OCD-DRU may, however, request additional information or clarification.</w:t>
      </w:r>
    </w:p>
    <w:p w:rsidR="000A2231" w:rsidRPr="001148B3" w:rsidRDefault="000A2231" w:rsidP="005D4140">
      <w:pPr>
        <w:jc w:val="both"/>
        <w:rPr>
          <w:rFonts w:asciiTheme="minorHAnsi" w:hAnsiTheme="minorHAnsi" w:cstheme="minorHAnsi"/>
        </w:rPr>
      </w:pPr>
    </w:p>
    <w:p w:rsidR="00F76342" w:rsidRPr="001148B3" w:rsidRDefault="000A2231" w:rsidP="005D4140">
      <w:pPr>
        <w:jc w:val="both"/>
        <w:rPr>
          <w:rFonts w:asciiTheme="minorHAnsi" w:hAnsiTheme="minorHAnsi" w:cstheme="minorHAnsi"/>
        </w:rPr>
      </w:pPr>
      <w:r w:rsidRPr="001148B3">
        <w:rPr>
          <w:rFonts w:asciiTheme="minorHAnsi" w:hAnsiTheme="minorHAnsi" w:cstheme="minorHAnsi"/>
        </w:rPr>
        <w:t xml:space="preserve">A municipality may submit </w:t>
      </w:r>
      <w:r w:rsidR="00962E2E" w:rsidRPr="001148B3">
        <w:rPr>
          <w:rFonts w:asciiTheme="minorHAnsi" w:hAnsiTheme="minorHAnsi" w:cstheme="minorHAnsi"/>
        </w:rPr>
        <w:t xml:space="preserve">only </w:t>
      </w:r>
      <w:r w:rsidRPr="001148B3">
        <w:rPr>
          <w:rFonts w:asciiTheme="minorHAnsi" w:hAnsiTheme="minorHAnsi" w:cstheme="minorHAnsi"/>
        </w:rPr>
        <w:t xml:space="preserve">one (1) application. </w:t>
      </w:r>
      <w:r w:rsidR="00F76342" w:rsidRPr="001148B3">
        <w:rPr>
          <w:rFonts w:asciiTheme="minorHAnsi" w:hAnsiTheme="minorHAnsi" w:cstheme="minorHAnsi"/>
        </w:rPr>
        <w:t xml:space="preserve">The application submitted will be used to </w:t>
      </w:r>
      <w:r w:rsidR="005D4140" w:rsidRPr="001148B3">
        <w:rPr>
          <w:rFonts w:asciiTheme="minorHAnsi" w:hAnsiTheme="minorHAnsi" w:cstheme="minorHAnsi"/>
        </w:rPr>
        <w:t xml:space="preserve">score and </w:t>
      </w:r>
      <w:r w:rsidR="00F76342" w:rsidRPr="001148B3">
        <w:rPr>
          <w:rFonts w:asciiTheme="minorHAnsi" w:hAnsiTheme="minorHAnsi" w:cstheme="minorHAnsi"/>
        </w:rPr>
        <w:t>rank for funding selection.</w:t>
      </w:r>
      <w:r w:rsidR="00567572" w:rsidRPr="001148B3">
        <w:rPr>
          <w:rFonts w:asciiTheme="minorHAnsi" w:hAnsiTheme="minorHAnsi" w:cstheme="minorHAnsi"/>
        </w:rPr>
        <w:t xml:space="preserve"> If all available funds are not</w:t>
      </w:r>
      <w:r w:rsidR="003404B1" w:rsidRPr="001148B3">
        <w:rPr>
          <w:rFonts w:asciiTheme="minorHAnsi" w:hAnsiTheme="minorHAnsi" w:cstheme="minorHAnsi"/>
        </w:rPr>
        <w:t xml:space="preserve"> obligated</w:t>
      </w:r>
      <w:r w:rsidR="00567572" w:rsidRPr="001148B3">
        <w:rPr>
          <w:rFonts w:asciiTheme="minorHAnsi" w:hAnsiTheme="minorHAnsi" w:cstheme="minorHAnsi"/>
        </w:rPr>
        <w:t xml:space="preserve">, another round of application submission will be </w:t>
      </w:r>
      <w:r w:rsidR="00B66C57" w:rsidRPr="001148B3">
        <w:rPr>
          <w:rFonts w:asciiTheme="minorHAnsi" w:hAnsiTheme="minorHAnsi" w:cstheme="minorHAnsi"/>
        </w:rPr>
        <w:t>conducted</w:t>
      </w:r>
      <w:r w:rsidR="00567572" w:rsidRPr="001148B3">
        <w:rPr>
          <w:rFonts w:asciiTheme="minorHAnsi" w:hAnsiTheme="minorHAnsi" w:cstheme="minorHAnsi"/>
        </w:rPr>
        <w:t>.</w:t>
      </w:r>
    </w:p>
    <w:p w:rsidR="00533687" w:rsidRPr="001148B3" w:rsidRDefault="00533687" w:rsidP="005D4140">
      <w:pPr>
        <w:jc w:val="both"/>
        <w:rPr>
          <w:rFonts w:asciiTheme="minorHAnsi" w:hAnsiTheme="minorHAnsi" w:cstheme="minorHAnsi"/>
        </w:rPr>
      </w:pPr>
    </w:p>
    <w:p w:rsidR="00533687" w:rsidRPr="001148B3" w:rsidRDefault="0046187C" w:rsidP="00533687">
      <w:pPr>
        <w:jc w:val="both"/>
        <w:rPr>
          <w:rFonts w:ascii="Arial" w:hAnsi="Arial" w:cs="Arial"/>
        </w:rPr>
      </w:pPr>
      <w:r w:rsidRPr="001148B3">
        <w:rPr>
          <w:rFonts w:ascii="Arial" w:hAnsi="Arial" w:cs="Arial"/>
        </w:rPr>
        <w:t>A</w:t>
      </w:r>
      <w:r w:rsidR="003404B1" w:rsidRPr="001148B3">
        <w:rPr>
          <w:rFonts w:ascii="Arial" w:hAnsi="Arial" w:cs="Arial"/>
        </w:rPr>
        <w:t xml:space="preserve"> signed </w:t>
      </w:r>
      <w:r w:rsidR="00533687" w:rsidRPr="001148B3">
        <w:rPr>
          <w:rFonts w:ascii="Arial" w:hAnsi="Arial" w:cs="Arial"/>
        </w:rPr>
        <w:t xml:space="preserve">original </w:t>
      </w:r>
      <w:r w:rsidR="00E86495" w:rsidRPr="001148B3">
        <w:rPr>
          <w:rFonts w:ascii="Arial" w:hAnsi="Arial" w:cs="Arial"/>
        </w:rPr>
        <w:t xml:space="preserve">and one copy </w:t>
      </w:r>
      <w:r w:rsidR="00533687" w:rsidRPr="001148B3">
        <w:rPr>
          <w:rFonts w:ascii="Arial" w:hAnsi="Arial" w:cs="Arial"/>
        </w:rPr>
        <w:t xml:space="preserve">of the completed application must be submitted to the address below. </w:t>
      </w:r>
      <w:r w:rsidR="003404B1" w:rsidRPr="001148B3">
        <w:rPr>
          <w:rFonts w:ascii="Arial" w:hAnsi="Arial" w:cs="Arial"/>
        </w:rPr>
        <w:t>A copy of the complete application on a computer disc (CD) is requested b</w:t>
      </w:r>
      <w:r w:rsidR="004F35E4">
        <w:rPr>
          <w:rFonts w:ascii="Arial" w:hAnsi="Arial" w:cs="Arial"/>
        </w:rPr>
        <w:t>ut</w:t>
      </w:r>
      <w:r w:rsidR="003404B1" w:rsidRPr="001148B3">
        <w:rPr>
          <w:rFonts w:ascii="Arial" w:hAnsi="Arial" w:cs="Arial"/>
        </w:rPr>
        <w:t xml:space="preserve"> not required.</w:t>
      </w:r>
      <w:r w:rsidR="00533687" w:rsidRPr="001148B3">
        <w:rPr>
          <w:rFonts w:ascii="Arial" w:hAnsi="Arial" w:cs="Arial"/>
        </w:rPr>
        <w:t xml:space="preserve"> Submittal of an incomplete application may result in the application being rejected and/or a delay in the funding of the project.</w:t>
      </w:r>
    </w:p>
    <w:p w:rsidR="00533687" w:rsidRDefault="00533687" w:rsidP="00533687">
      <w:pPr>
        <w:rPr>
          <w:rFonts w:ascii="Arial" w:hAnsi="Arial" w:cs="Arial"/>
        </w:rPr>
      </w:pPr>
    </w:p>
    <w:p w:rsidR="004F35E4" w:rsidRDefault="004F35E4" w:rsidP="00533687">
      <w:pPr>
        <w:rPr>
          <w:rFonts w:ascii="Arial" w:hAnsi="Arial" w:cs="Arial"/>
        </w:rPr>
      </w:pPr>
    </w:p>
    <w:p w:rsidR="004F35E4" w:rsidRDefault="004F35E4" w:rsidP="00533687">
      <w:pPr>
        <w:rPr>
          <w:rFonts w:ascii="Arial" w:hAnsi="Arial" w:cs="Arial"/>
        </w:rPr>
      </w:pPr>
    </w:p>
    <w:p w:rsidR="004F35E4" w:rsidRDefault="004F35E4" w:rsidP="00533687">
      <w:pPr>
        <w:rPr>
          <w:rFonts w:ascii="Arial" w:hAnsi="Arial" w:cs="Arial"/>
        </w:rPr>
      </w:pPr>
    </w:p>
    <w:p w:rsidR="00533687" w:rsidRPr="001148B3" w:rsidRDefault="00533687" w:rsidP="003404B1">
      <w:pPr>
        <w:tabs>
          <w:tab w:val="left" w:pos="4590"/>
          <w:tab w:val="left" w:pos="4680"/>
          <w:tab w:val="left" w:pos="4860"/>
        </w:tabs>
        <w:rPr>
          <w:rFonts w:ascii="Arial" w:hAnsi="Arial" w:cs="Arial"/>
          <w:b/>
        </w:rPr>
      </w:pPr>
      <w:r w:rsidRPr="001148B3">
        <w:rPr>
          <w:rFonts w:ascii="Arial" w:hAnsi="Arial" w:cs="Arial"/>
          <w:b/>
        </w:rPr>
        <w:lastRenderedPageBreak/>
        <w:t>Mail to:</w:t>
      </w:r>
      <w:r w:rsidRPr="001148B3">
        <w:rPr>
          <w:rFonts w:ascii="Arial" w:hAnsi="Arial" w:cs="Arial"/>
        </w:rPr>
        <w:tab/>
      </w:r>
      <w:r w:rsidRPr="001148B3">
        <w:rPr>
          <w:rFonts w:ascii="Arial" w:hAnsi="Arial" w:cs="Arial"/>
        </w:rPr>
        <w:tab/>
      </w:r>
      <w:r w:rsidRPr="001148B3">
        <w:rPr>
          <w:rFonts w:ascii="Arial" w:hAnsi="Arial" w:cs="Arial"/>
        </w:rPr>
        <w:tab/>
      </w:r>
      <w:r w:rsidRPr="001148B3">
        <w:rPr>
          <w:rFonts w:ascii="Arial" w:hAnsi="Arial" w:cs="Arial"/>
          <w:b/>
        </w:rPr>
        <w:t>Deliver to:</w:t>
      </w:r>
    </w:p>
    <w:p w:rsidR="003404B1" w:rsidRPr="001148B3" w:rsidRDefault="004E4EB5" w:rsidP="003404B1">
      <w:pPr>
        <w:tabs>
          <w:tab w:val="left" w:pos="4860"/>
        </w:tabs>
        <w:rPr>
          <w:rFonts w:ascii="Arial" w:hAnsi="Arial" w:cs="Arial"/>
        </w:rPr>
      </w:pPr>
      <w:r w:rsidRPr="001148B3">
        <w:rPr>
          <w:rFonts w:ascii="Arial" w:hAnsi="Arial" w:cs="Arial"/>
        </w:rPr>
        <w:t xml:space="preserve">Attn: </w:t>
      </w:r>
      <w:r w:rsidR="003404B1" w:rsidRPr="001148B3">
        <w:rPr>
          <w:rFonts w:ascii="Arial" w:hAnsi="Arial" w:cs="Arial"/>
        </w:rPr>
        <w:t>Municipalities Infrastructure Program</w:t>
      </w:r>
      <w:r w:rsidR="003404B1" w:rsidRPr="001148B3" w:rsidDel="003404B1">
        <w:rPr>
          <w:rFonts w:ascii="Arial" w:hAnsi="Arial" w:cs="Arial"/>
        </w:rPr>
        <w:t xml:space="preserve"> </w:t>
      </w:r>
      <w:r w:rsidR="003404B1" w:rsidRPr="001148B3">
        <w:rPr>
          <w:rFonts w:ascii="Arial" w:hAnsi="Arial" w:cs="Arial"/>
        </w:rPr>
        <w:tab/>
        <w:t>Attn: Municipalities Infrastructure Program</w:t>
      </w:r>
    </w:p>
    <w:p w:rsidR="004E4EB5" w:rsidRPr="001148B3" w:rsidRDefault="003404B1" w:rsidP="003404B1">
      <w:pPr>
        <w:tabs>
          <w:tab w:val="left" w:pos="540"/>
          <w:tab w:val="left" w:pos="4860"/>
          <w:tab w:val="left" w:pos="5400"/>
        </w:tabs>
        <w:rPr>
          <w:rFonts w:ascii="Arial" w:hAnsi="Arial" w:cs="Arial"/>
        </w:rPr>
      </w:pPr>
      <w:r w:rsidRPr="001148B3">
        <w:rPr>
          <w:rFonts w:ascii="Arial" w:hAnsi="Arial" w:cs="Arial"/>
        </w:rPr>
        <w:tab/>
        <w:t>Application</w:t>
      </w:r>
      <w:r w:rsidRPr="001148B3">
        <w:rPr>
          <w:rFonts w:ascii="Arial" w:hAnsi="Arial" w:cs="Arial"/>
        </w:rPr>
        <w:tab/>
      </w:r>
      <w:r w:rsidRPr="001148B3">
        <w:rPr>
          <w:rFonts w:ascii="Arial" w:hAnsi="Arial" w:cs="Arial"/>
        </w:rPr>
        <w:tab/>
      </w:r>
      <w:r w:rsidR="006637D5" w:rsidRPr="006637D5">
        <w:rPr>
          <w:rFonts w:ascii="Arial" w:hAnsi="Arial" w:cs="Arial"/>
        </w:rPr>
        <w:t>Application</w:t>
      </w:r>
    </w:p>
    <w:p w:rsidR="00533687" w:rsidRPr="001148B3" w:rsidRDefault="00533687" w:rsidP="003404B1">
      <w:pPr>
        <w:tabs>
          <w:tab w:val="left" w:pos="4860"/>
        </w:tabs>
        <w:rPr>
          <w:rFonts w:ascii="Arial" w:hAnsi="Arial" w:cs="Arial"/>
        </w:rPr>
      </w:pPr>
      <w:r w:rsidRPr="001148B3">
        <w:rPr>
          <w:rFonts w:ascii="Arial" w:hAnsi="Arial" w:cs="Arial"/>
        </w:rPr>
        <w:t>Division of Administration</w:t>
      </w:r>
      <w:r w:rsidRPr="001148B3">
        <w:rPr>
          <w:rFonts w:ascii="Arial" w:hAnsi="Arial" w:cs="Arial"/>
        </w:rPr>
        <w:tab/>
        <w:t>Division of Administration</w:t>
      </w:r>
    </w:p>
    <w:p w:rsidR="00533687" w:rsidRPr="001148B3" w:rsidRDefault="00533687" w:rsidP="003404B1">
      <w:pPr>
        <w:tabs>
          <w:tab w:val="left" w:pos="4860"/>
        </w:tabs>
        <w:rPr>
          <w:rFonts w:ascii="Arial" w:hAnsi="Arial" w:cs="Arial"/>
        </w:rPr>
      </w:pPr>
      <w:r w:rsidRPr="001148B3">
        <w:rPr>
          <w:rFonts w:ascii="Arial" w:hAnsi="Arial" w:cs="Arial"/>
        </w:rPr>
        <w:t>Office of Community Development</w:t>
      </w:r>
      <w:r w:rsidRPr="001148B3">
        <w:rPr>
          <w:rFonts w:ascii="Arial" w:hAnsi="Arial" w:cs="Arial"/>
        </w:rPr>
        <w:tab/>
        <w:t>Office of Community Development</w:t>
      </w:r>
    </w:p>
    <w:p w:rsidR="00533687" w:rsidRPr="001148B3" w:rsidRDefault="00533687" w:rsidP="003404B1">
      <w:pPr>
        <w:tabs>
          <w:tab w:val="left" w:pos="4860"/>
        </w:tabs>
        <w:rPr>
          <w:rFonts w:ascii="Arial" w:hAnsi="Arial" w:cs="Arial"/>
        </w:rPr>
      </w:pPr>
      <w:r w:rsidRPr="001148B3">
        <w:rPr>
          <w:rFonts w:ascii="Arial" w:hAnsi="Arial" w:cs="Arial"/>
        </w:rPr>
        <w:t>Disaster Recovery Unit</w:t>
      </w:r>
      <w:r w:rsidRPr="001148B3">
        <w:rPr>
          <w:rFonts w:ascii="Arial" w:hAnsi="Arial" w:cs="Arial"/>
        </w:rPr>
        <w:tab/>
        <w:t>Disaster Recovery Unit</w:t>
      </w:r>
    </w:p>
    <w:p w:rsidR="00533687" w:rsidRPr="001148B3" w:rsidRDefault="00533687" w:rsidP="003404B1">
      <w:pPr>
        <w:tabs>
          <w:tab w:val="left" w:pos="4860"/>
        </w:tabs>
        <w:rPr>
          <w:rFonts w:ascii="Arial" w:hAnsi="Arial" w:cs="Arial"/>
        </w:rPr>
      </w:pPr>
      <w:r w:rsidRPr="001148B3">
        <w:rPr>
          <w:rFonts w:ascii="Arial" w:hAnsi="Arial" w:cs="Arial"/>
        </w:rPr>
        <w:t>Post Office Box 94095</w:t>
      </w:r>
      <w:r w:rsidRPr="001148B3">
        <w:rPr>
          <w:rFonts w:ascii="Arial" w:hAnsi="Arial" w:cs="Arial"/>
        </w:rPr>
        <w:tab/>
      </w:r>
      <w:r w:rsidR="00E86495" w:rsidRPr="001148B3">
        <w:rPr>
          <w:rFonts w:ascii="Arial" w:hAnsi="Arial" w:cs="Arial"/>
        </w:rPr>
        <w:t xml:space="preserve">150 North Third </w:t>
      </w:r>
      <w:r w:rsidRPr="001148B3">
        <w:rPr>
          <w:rFonts w:ascii="Arial" w:hAnsi="Arial" w:cs="Arial"/>
        </w:rPr>
        <w:t xml:space="preserve">Street, </w:t>
      </w:r>
      <w:r w:rsidR="003404B1" w:rsidRPr="001148B3">
        <w:rPr>
          <w:rFonts w:ascii="Arial" w:hAnsi="Arial" w:cs="Arial"/>
        </w:rPr>
        <w:t>5</w:t>
      </w:r>
      <w:r w:rsidR="003404B1" w:rsidRPr="001148B3">
        <w:rPr>
          <w:rFonts w:ascii="Arial" w:hAnsi="Arial" w:cs="Arial"/>
          <w:vertAlign w:val="superscript"/>
        </w:rPr>
        <w:t>th</w:t>
      </w:r>
      <w:r w:rsidR="003404B1" w:rsidRPr="001148B3">
        <w:rPr>
          <w:rFonts w:ascii="Arial" w:hAnsi="Arial" w:cs="Arial"/>
        </w:rPr>
        <w:t xml:space="preserve"> </w:t>
      </w:r>
      <w:r w:rsidRPr="001148B3">
        <w:rPr>
          <w:rFonts w:ascii="Arial" w:hAnsi="Arial" w:cs="Arial"/>
        </w:rPr>
        <w:t xml:space="preserve">Floor </w:t>
      </w:r>
    </w:p>
    <w:p w:rsidR="00533687" w:rsidRPr="001148B3" w:rsidRDefault="00533687" w:rsidP="003404B1">
      <w:pPr>
        <w:tabs>
          <w:tab w:val="left" w:pos="4860"/>
        </w:tabs>
        <w:rPr>
          <w:rFonts w:ascii="Arial" w:hAnsi="Arial" w:cs="Arial"/>
        </w:rPr>
      </w:pPr>
      <w:r w:rsidRPr="001148B3">
        <w:rPr>
          <w:rFonts w:ascii="Arial" w:hAnsi="Arial" w:cs="Arial"/>
        </w:rPr>
        <w:t>Baton Rouge, LA 70804-9095</w:t>
      </w:r>
      <w:r w:rsidRPr="001148B3">
        <w:rPr>
          <w:rFonts w:ascii="Arial" w:hAnsi="Arial" w:cs="Arial"/>
        </w:rPr>
        <w:tab/>
        <w:t>Baton Rouge, LA 70801</w:t>
      </w:r>
    </w:p>
    <w:p w:rsidR="00533687" w:rsidRPr="001148B3" w:rsidRDefault="00533687" w:rsidP="00533687">
      <w:pPr>
        <w:pStyle w:val="Heading2"/>
        <w:tabs>
          <w:tab w:val="num" w:pos="720"/>
        </w:tabs>
        <w:ind w:left="720" w:hanging="720"/>
        <w:rPr>
          <w:rFonts w:asciiTheme="minorHAnsi" w:hAnsiTheme="minorHAnsi" w:cstheme="minorHAnsi"/>
        </w:rPr>
      </w:pPr>
      <w:bookmarkStart w:id="44" w:name="_Toc260302382"/>
      <w:bookmarkStart w:id="45" w:name="_Toc261532284"/>
      <w:r w:rsidRPr="001148B3">
        <w:rPr>
          <w:rFonts w:asciiTheme="minorHAnsi" w:hAnsiTheme="minorHAnsi" w:cstheme="minorHAnsi"/>
        </w:rPr>
        <w:t>Standard Application Forms</w:t>
      </w:r>
      <w:bookmarkEnd w:id="44"/>
      <w:bookmarkEnd w:id="45"/>
    </w:p>
    <w:p w:rsidR="003404B1" w:rsidRDefault="00533687" w:rsidP="00533687">
      <w:pPr>
        <w:jc w:val="both"/>
        <w:rPr>
          <w:rFonts w:ascii="Arial" w:hAnsi="Arial" w:cs="Arial"/>
        </w:rPr>
      </w:pPr>
      <w:r w:rsidRPr="001148B3">
        <w:rPr>
          <w:rFonts w:ascii="Arial" w:hAnsi="Arial" w:cs="Arial"/>
        </w:rPr>
        <w:t xml:space="preserve">Only applications submitted on the standard forms included herein </w:t>
      </w:r>
      <w:r w:rsidR="000E0F1B" w:rsidRPr="001148B3">
        <w:rPr>
          <w:rFonts w:ascii="Arial" w:hAnsi="Arial" w:cs="Arial"/>
        </w:rPr>
        <w:t xml:space="preserve">as Exhibit </w:t>
      </w:r>
      <w:r w:rsidR="001B3A00" w:rsidRPr="001148B3">
        <w:rPr>
          <w:rFonts w:ascii="Arial" w:hAnsi="Arial" w:cs="Arial"/>
        </w:rPr>
        <w:t>B</w:t>
      </w:r>
      <w:r w:rsidR="000E0F1B" w:rsidRPr="001148B3">
        <w:rPr>
          <w:rFonts w:ascii="Arial" w:hAnsi="Arial" w:cs="Arial"/>
        </w:rPr>
        <w:t xml:space="preserve"> </w:t>
      </w:r>
      <w:r w:rsidRPr="001148B3">
        <w:rPr>
          <w:rFonts w:ascii="Arial" w:hAnsi="Arial" w:cs="Arial"/>
        </w:rPr>
        <w:t xml:space="preserve">will be accepted.  Additional application forms are available from the Division of Administration, Office of Community Development, Disaster Recovery Unit, Post Office Box 94095, Baton Rouge, Louisiana 70804-9095.  Telephone number (225) </w:t>
      </w:r>
      <w:r w:rsidR="00E86495" w:rsidRPr="001148B3">
        <w:rPr>
          <w:rFonts w:ascii="Arial" w:hAnsi="Arial" w:cs="Arial"/>
        </w:rPr>
        <w:t>342-1700,</w:t>
      </w:r>
      <w:r w:rsidRPr="001148B3">
        <w:rPr>
          <w:rFonts w:ascii="Arial" w:hAnsi="Arial" w:cs="Arial"/>
        </w:rPr>
        <w:t xml:space="preserve"> (800) 846-5277 (TTY Users), (800) 947-5277 (Voice Users).  The application package is also available on the Internet at:</w:t>
      </w:r>
      <w:r w:rsidR="003404B1" w:rsidRPr="001148B3">
        <w:rPr>
          <w:rFonts w:ascii="Arial" w:hAnsi="Arial" w:cs="Arial"/>
        </w:rPr>
        <w:t xml:space="preserve"> </w:t>
      </w:r>
    </w:p>
    <w:p w:rsidR="006C32C8" w:rsidRDefault="00E33889" w:rsidP="00533687">
      <w:pPr>
        <w:jc w:val="both"/>
        <w:rPr>
          <w:rFonts w:ascii="Arial" w:hAnsi="Arial" w:cs="Arial"/>
        </w:rPr>
      </w:pPr>
      <w:hyperlink r:id="rId10" w:history="1">
        <w:r w:rsidR="006C32C8" w:rsidRPr="002D2B17">
          <w:rPr>
            <w:rStyle w:val="Hyperlink"/>
            <w:rFonts w:ascii="Arial" w:hAnsi="Arial" w:cs="Arial"/>
          </w:rPr>
          <w:t>http://lra.louisiana.gov/index.cfm?md=pagebuilder&amp;tmp=home&amp;pid=165</w:t>
        </w:r>
      </w:hyperlink>
    </w:p>
    <w:p w:rsidR="00E67FF0" w:rsidRPr="001148B3" w:rsidRDefault="00E67FF0" w:rsidP="005D4140">
      <w:pPr>
        <w:pStyle w:val="Heading1"/>
        <w:tabs>
          <w:tab w:val="left" w:pos="720"/>
        </w:tabs>
        <w:ind w:left="0" w:firstLine="0"/>
        <w:rPr>
          <w:rFonts w:ascii="Arial" w:hAnsi="Arial" w:cs="Arial"/>
          <w:szCs w:val="24"/>
        </w:rPr>
      </w:pPr>
      <w:bookmarkStart w:id="46" w:name="_Toc260302383"/>
      <w:bookmarkStart w:id="47" w:name="_Toc261532285"/>
      <w:r w:rsidRPr="001148B3">
        <w:rPr>
          <w:rFonts w:ascii="Arial" w:hAnsi="Arial" w:cs="Arial"/>
          <w:szCs w:val="24"/>
        </w:rPr>
        <w:t>APPLICATION INSTRUCTIONS</w:t>
      </w:r>
      <w:bookmarkEnd w:id="46"/>
      <w:bookmarkEnd w:id="47"/>
    </w:p>
    <w:p w:rsidR="00E67FF0" w:rsidRPr="001148B3" w:rsidRDefault="00F543A2" w:rsidP="005D4140">
      <w:pPr>
        <w:pStyle w:val="Heading2"/>
        <w:tabs>
          <w:tab w:val="left" w:pos="720"/>
        </w:tabs>
        <w:ind w:left="0" w:firstLine="0"/>
        <w:rPr>
          <w:rFonts w:ascii="Arial" w:hAnsi="Arial" w:cs="Arial"/>
          <w:szCs w:val="24"/>
        </w:rPr>
      </w:pPr>
      <w:bookmarkStart w:id="48" w:name="_Toc261532286"/>
      <w:bookmarkStart w:id="49" w:name="_Toc260302384"/>
      <w:r w:rsidRPr="001148B3">
        <w:rPr>
          <w:rFonts w:ascii="Arial" w:hAnsi="Arial" w:cs="Arial"/>
          <w:szCs w:val="24"/>
        </w:rPr>
        <w:t>Section I – General Information</w:t>
      </w:r>
      <w:bookmarkEnd w:id="48"/>
      <w:r w:rsidR="00533687" w:rsidRPr="001148B3">
        <w:rPr>
          <w:rFonts w:ascii="Arial" w:hAnsi="Arial" w:cs="Arial"/>
          <w:szCs w:val="24"/>
        </w:rPr>
        <w:t xml:space="preserve"> </w:t>
      </w:r>
      <w:bookmarkEnd w:id="49"/>
    </w:p>
    <w:p w:rsidR="001E62D2" w:rsidRPr="001148B3" w:rsidRDefault="00F543A2" w:rsidP="001E62D2">
      <w:pPr>
        <w:pStyle w:val="Heading3"/>
        <w:rPr>
          <w:rFonts w:ascii="Arial" w:hAnsi="Arial" w:cs="Arial"/>
          <w:szCs w:val="24"/>
        </w:rPr>
      </w:pPr>
      <w:bookmarkStart w:id="50" w:name="_Toc261532287"/>
      <w:r w:rsidRPr="001148B3">
        <w:rPr>
          <w:rFonts w:ascii="Arial" w:hAnsi="Arial" w:cs="Arial"/>
          <w:szCs w:val="24"/>
        </w:rPr>
        <w:t>Applicant</w:t>
      </w:r>
      <w:bookmarkEnd w:id="50"/>
      <w:r w:rsidR="001E62D2" w:rsidRPr="001148B3">
        <w:rPr>
          <w:rFonts w:ascii="Arial" w:hAnsi="Arial" w:cs="Arial"/>
          <w:szCs w:val="24"/>
        </w:rPr>
        <w:t xml:space="preserve"> </w:t>
      </w:r>
    </w:p>
    <w:p w:rsidR="00F543A2" w:rsidRPr="001148B3" w:rsidRDefault="00F543A2" w:rsidP="00F543A2">
      <w:pPr>
        <w:jc w:val="both"/>
        <w:rPr>
          <w:rFonts w:ascii="Arial" w:hAnsi="Arial" w:cs="Arial"/>
          <w:szCs w:val="24"/>
        </w:rPr>
      </w:pPr>
      <w:r w:rsidRPr="001148B3">
        <w:rPr>
          <w:rFonts w:ascii="Arial" w:hAnsi="Arial" w:cs="Arial"/>
          <w:szCs w:val="24"/>
        </w:rPr>
        <w:t xml:space="preserve">In the </w:t>
      </w:r>
      <w:r w:rsidR="00B55586" w:rsidRPr="001148B3">
        <w:rPr>
          <w:rFonts w:ascii="Arial" w:hAnsi="Arial" w:cs="Arial"/>
          <w:szCs w:val="24"/>
        </w:rPr>
        <w:t>A</w:t>
      </w:r>
      <w:r w:rsidRPr="001148B3">
        <w:rPr>
          <w:rFonts w:ascii="Arial" w:hAnsi="Arial" w:cs="Arial"/>
          <w:szCs w:val="24"/>
        </w:rPr>
        <w:t xml:space="preserve">pplicant box indicate the municipality’s information as requested. </w:t>
      </w:r>
    </w:p>
    <w:p w:rsidR="00F543A2" w:rsidRPr="001148B3" w:rsidRDefault="00F543A2" w:rsidP="00F543A2">
      <w:pPr>
        <w:jc w:val="both"/>
        <w:rPr>
          <w:rFonts w:ascii="Arial" w:hAnsi="Arial" w:cs="Arial"/>
          <w:szCs w:val="24"/>
        </w:rPr>
      </w:pPr>
    </w:p>
    <w:p w:rsidR="003D2FA3" w:rsidRPr="001148B3" w:rsidRDefault="00F543A2" w:rsidP="0046187C">
      <w:pPr>
        <w:tabs>
          <w:tab w:val="left" w:pos="3780"/>
        </w:tabs>
        <w:jc w:val="both"/>
        <w:rPr>
          <w:rFonts w:ascii="Arial" w:hAnsi="Arial" w:cs="Arial"/>
          <w:szCs w:val="24"/>
        </w:rPr>
      </w:pPr>
      <w:r w:rsidRPr="001148B3">
        <w:rPr>
          <w:rFonts w:ascii="Arial" w:hAnsi="Arial" w:cs="Arial"/>
          <w:szCs w:val="24"/>
        </w:rPr>
        <w:t xml:space="preserve">If the municipality has not obtained a Data Universal Numbering System (DUNS) Number for US Government registration purposes, this is required for application processing (Refer to </w:t>
      </w:r>
      <w:r w:rsidR="0046187C" w:rsidRPr="001148B3">
        <w:rPr>
          <w:rFonts w:ascii="Arial" w:hAnsi="Arial" w:cs="Arial"/>
          <w:szCs w:val="24"/>
        </w:rPr>
        <w:t xml:space="preserve">Exhibit </w:t>
      </w:r>
      <w:r w:rsidR="001B3A00" w:rsidRPr="001148B3">
        <w:rPr>
          <w:rFonts w:ascii="Arial" w:hAnsi="Arial" w:cs="Arial"/>
          <w:szCs w:val="24"/>
        </w:rPr>
        <w:t>C</w:t>
      </w:r>
      <w:r w:rsidR="0046187C" w:rsidRPr="001148B3">
        <w:rPr>
          <w:rFonts w:ascii="Arial" w:hAnsi="Arial" w:cs="Arial"/>
          <w:szCs w:val="24"/>
        </w:rPr>
        <w:t xml:space="preserve"> – DUNS </w:t>
      </w:r>
      <w:r w:rsidRPr="001148B3">
        <w:rPr>
          <w:rFonts w:ascii="Arial" w:hAnsi="Arial" w:cs="Arial"/>
          <w:szCs w:val="24"/>
        </w:rPr>
        <w:t>Number Guide for assistance in obtaining a DUNS Number).</w:t>
      </w:r>
    </w:p>
    <w:p w:rsidR="001E62D2" w:rsidRPr="001148B3" w:rsidRDefault="00F543A2" w:rsidP="001E62D2">
      <w:pPr>
        <w:pStyle w:val="Heading3"/>
        <w:rPr>
          <w:rFonts w:ascii="Arial" w:hAnsi="Arial" w:cs="Arial"/>
          <w:szCs w:val="24"/>
        </w:rPr>
      </w:pPr>
      <w:bookmarkStart w:id="51" w:name="_Toc261532288"/>
      <w:r w:rsidRPr="001148B3">
        <w:rPr>
          <w:rFonts w:ascii="Arial" w:hAnsi="Arial" w:cs="Arial"/>
          <w:szCs w:val="24"/>
        </w:rPr>
        <w:t>Contact Person</w:t>
      </w:r>
      <w:bookmarkEnd w:id="51"/>
    </w:p>
    <w:p w:rsidR="00F543A2" w:rsidRPr="001148B3" w:rsidRDefault="00F543A2" w:rsidP="00533687">
      <w:pPr>
        <w:jc w:val="both"/>
        <w:rPr>
          <w:rFonts w:ascii="Arial" w:hAnsi="Arial" w:cs="Arial"/>
          <w:szCs w:val="24"/>
        </w:rPr>
      </w:pPr>
      <w:r w:rsidRPr="001148B3">
        <w:rPr>
          <w:rFonts w:ascii="Arial" w:hAnsi="Arial" w:cs="Arial"/>
          <w:szCs w:val="24"/>
        </w:rPr>
        <w:t>In the contact person box</w:t>
      </w:r>
      <w:r w:rsidR="0046187C" w:rsidRPr="001148B3">
        <w:rPr>
          <w:rFonts w:ascii="Arial" w:hAnsi="Arial" w:cs="Arial"/>
          <w:szCs w:val="24"/>
        </w:rPr>
        <w:t>,</w:t>
      </w:r>
      <w:r w:rsidRPr="001148B3">
        <w:rPr>
          <w:rFonts w:ascii="Arial" w:hAnsi="Arial" w:cs="Arial"/>
          <w:szCs w:val="24"/>
        </w:rPr>
        <w:t xml:space="preserve"> enter the requested information. This should be the person that would be contacted by OCD-DRU for any questions related to this application.</w:t>
      </w:r>
    </w:p>
    <w:p w:rsidR="00F543A2" w:rsidRPr="001148B3" w:rsidRDefault="00F543A2" w:rsidP="005D4140">
      <w:pPr>
        <w:pStyle w:val="Heading2"/>
        <w:tabs>
          <w:tab w:val="left" w:pos="720"/>
        </w:tabs>
        <w:ind w:left="0" w:firstLine="0"/>
        <w:rPr>
          <w:rFonts w:ascii="Arial" w:hAnsi="Arial" w:cs="Arial"/>
          <w:szCs w:val="24"/>
        </w:rPr>
      </w:pPr>
      <w:bookmarkStart w:id="52" w:name="_Toc261532289"/>
      <w:r w:rsidRPr="001148B3">
        <w:rPr>
          <w:rFonts w:ascii="Arial" w:hAnsi="Arial" w:cs="Arial"/>
          <w:szCs w:val="24"/>
        </w:rPr>
        <w:t>Section II – Project Information</w:t>
      </w:r>
      <w:bookmarkEnd w:id="52"/>
    </w:p>
    <w:p w:rsidR="00F543A2" w:rsidRPr="001148B3" w:rsidRDefault="00F543A2" w:rsidP="003236A5">
      <w:pPr>
        <w:pStyle w:val="Heading3"/>
        <w:rPr>
          <w:rFonts w:ascii="Arial" w:hAnsi="Arial" w:cs="Arial"/>
          <w:szCs w:val="24"/>
        </w:rPr>
      </w:pPr>
      <w:bookmarkStart w:id="53" w:name="_Toc261532290"/>
      <w:r w:rsidRPr="001148B3">
        <w:rPr>
          <w:rFonts w:ascii="Arial" w:hAnsi="Arial" w:cs="Arial"/>
          <w:szCs w:val="24"/>
        </w:rPr>
        <w:t xml:space="preserve">Project </w:t>
      </w:r>
      <w:r w:rsidR="003236A5" w:rsidRPr="001148B3">
        <w:rPr>
          <w:rFonts w:ascii="Arial" w:hAnsi="Arial" w:cs="Arial"/>
          <w:szCs w:val="24"/>
        </w:rPr>
        <w:t xml:space="preserve">Name, </w:t>
      </w:r>
      <w:r w:rsidRPr="001148B3">
        <w:rPr>
          <w:rFonts w:ascii="Arial" w:hAnsi="Arial" w:cs="Arial"/>
          <w:szCs w:val="24"/>
        </w:rPr>
        <w:t>Address and Location</w:t>
      </w:r>
      <w:bookmarkEnd w:id="53"/>
    </w:p>
    <w:p w:rsidR="00F543A2" w:rsidRPr="001148B3" w:rsidRDefault="00F543A2" w:rsidP="0046187C">
      <w:pPr>
        <w:jc w:val="both"/>
        <w:rPr>
          <w:rFonts w:ascii="Arial" w:hAnsi="Arial" w:cs="Arial"/>
          <w:szCs w:val="24"/>
        </w:rPr>
      </w:pPr>
      <w:r w:rsidRPr="001148B3">
        <w:rPr>
          <w:rFonts w:ascii="Arial" w:hAnsi="Arial" w:cs="Arial"/>
          <w:szCs w:val="24"/>
        </w:rPr>
        <w:t xml:space="preserve">Enter the </w:t>
      </w:r>
      <w:r w:rsidR="003236A5" w:rsidRPr="001148B3">
        <w:rPr>
          <w:rFonts w:ascii="Arial" w:hAnsi="Arial" w:cs="Arial"/>
          <w:szCs w:val="24"/>
        </w:rPr>
        <w:t xml:space="preserve">name and </w:t>
      </w:r>
      <w:r w:rsidR="0046187C" w:rsidRPr="001148B3">
        <w:rPr>
          <w:rFonts w:ascii="Arial" w:hAnsi="Arial" w:cs="Arial"/>
        </w:rPr>
        <w:t>the physical address of the project</w:t>
      </w:r>
      <w:r w:rsidRPr="001148B3">
        <w:rPr>
          <w:rFonts w:ascii="Arial" w:hAnsi="Arial" w:cs="Arial"/>
          <w:szCs w:val="24"/>
        </w:rPr>
        <w:t xml:space="preserve"> including the latitude and longitude </w:t>
      </w:r>
      <w:r w:rsidR="0046187C" w:rsidRPr="001148B3">
        <w:rPr>
          <w:rFonts w:ascii="Arial" w:hAnsi="Arial" w:cs="Arial"/>
          <w:szCs w:val="24"/>
        </w:rPr>
        <w:t>(</w:t>
      </w:r>
      <w:r w:rsidRPr="001148B3">
        <w:rPr>
          <w:rFonts w:ascii="Arial" w:hAnsi="Arial" w:cs="Arial"/>
          <w:szCs w:val="24"/>
        </w:rPr>
        <w:t>at or near geographical center</w:t>
      </w:r>
      <w:r w:rsidR="0046187C" w:rsidRPr="001148B3">
        <w:rPr>
          <w:rFonts w:ascii="Arial" w:hAnsi="Arial" w:cs="Arial"/>
          <w:szCs w:val="24"/>
        </w:rPr>
        <w:t>)</w:t>
      </w:r>
      <w:r w:rsidRPr="001148B3">
        <w:rPr>
          <w:rFonts w:ascii="Arial" w:hAnsi="Arial" w:cs="Arial"/>
          <w:szCs w:val="24"/>
        </w:rPr>
        <w:t>.</w:t>
      </w:r>
    </w:p>
    <w:p w:rsidR="0046187C" w:rsidRPr="001148B3" w:rsidRDefault="0046187C" w:rsidP="0046187C">
      <w:pPr>
        <w:pStyle w:val="Heading3"/>
        <w:rPr>
          <w:rFonts w:ascii="Arial" w:hAnsi="Arial" w:cs="Arial"/>
          <w:szCs w:val="24"/>
        </w:rPr>
      </w:pPr>
      <w:bookmarkStart w:id="54" w:name="_Toc261532291"/>
      <w:r w:rsidRPr="001148B3">
        <w:rPr>
          <w:rFonts w:ascii="Arial" w:hAnsi="Arial" w:cs="Arial"/>
          <w:szCs w:val="24"/>
        </w:rPr>
        <w:lastRenderedPageBreak/>
        <w:t>Beneficiaries</w:t>
      </w:r>
      <w:bookmarkEnd w:id="54"/>
    </w:p>
    <w:p w:rsidR="00CA3AD3" w:rsidRPr="001148B3" w:rsidRDefault="0046187C" w:rsidP="0046187C">
      <w:pPr>
        <w:tabs>
          <w:tab w:val="left" w:pos="-1080"/>
          <w:tab w:val="left" w:pos="-720"/>
          <w:tab w:val="left" w:pos="360"/>
          <w:tab w:val="left" w:pos="720"/>
          <w:tab w:val="left" w:pos="900"/>
        </w:tabs>
        <w:jc w:val="both"/>
        <w:outlineLvl w:val="0"/>
        <w:rPr>
          <w:rFonts w:ascii="Arial" w:hAnsi="Arial" w:cs="Arial"/>
          <w:szCs w:val="24"/>
        </w:rPr>
      </w:pPr>
      <w:bookmarkStart w:id="55" w:name="_Toc260985297"/>
      <w:bookmarkStart w:id="56" w:name="_Toc261507102"/>
      <w:bookmarkStart w:id="57" w:name="_Toc261532292"/>
      <w:r w:rsidRPr="001148B3">
        <w:rPr>
          <w:rFonts w:ascii="Arial" w:hAnsi="Arial" w:cs="Arial"/>
          <w:szCs w:val="24"/>
        </w:rPr>
        <w:t>Enter the applicable census tract(s) for the target area.</w:t>
      </w:r>
      <w:bookmarkEnd w:id="55"/>
      <w:bookmarkEnd w:id="56"/>
      <w:bookmarkEnd w:id="57"/>
      <w:r w:rsidRPr="001148B3">
        <w:rPr>
          <w:rFonts w:ascii="Arial" w:hAnsi="Arial" w:cs="Arial"/>
          <w:szCs w:val="24"/>
        </w:rPr>
        <w:t xml:space="preserve"> </w:t>
      </w:r>
    </w:p>
    <w:p w:rsidR="00CA3AD3" w:rsidRPr="001148B3" w:rsidRDefault="00CA3AD3" w:rsidP="0046187C">
      <w:pPr>
        <w:tabs>
          <w:tab w:val="left" w:pos="-1080"/>
          <w:tab w:val="left" w:pos="-720"/>
          <w:tab w:val="left" w:pos="360"/>
          <w:tab w:val="left" w:pos="720"/>
          <w:tab w:val="left" w:pos="900"/>
        </w:tabs>
        <w:jc w:val="both"/>
        <w:outlineLvl w:val="0"/>
        <w:rPr>
          <w:rFonts w:ascii="Arial" w:hAnsi="Arial" w:cs="Arial"/>
          <w:szCs w:val="24"/>
        </w:rPr>
      </w:pPr>
    </w:p>
    <w:p w:rsidR="00CA3AD3" w:rsidRPr="001148B3" w:rsidRDefault="00CA3AD3" w:rsidP="0046187C">
      <w:pPr>
        <w:tabs>
          <w:tab w:val="left" w:pos="-1080"/>
          <w:tab w:val="left" w:pos="-720"/>
          <w:tab w:val="left" w:pos="360"/>
          <w:tab w:val="left" w:pos="720"/>
          <w:tab w:val="left" w:pos="900"/>
        </w:tabs>
        <w:jc w:val="both"/>
        <w:outlineLvl w:val="0"/>
        <w:rPr>
          <w:rFonts w:ascii="Arial" w:hAnsi="Arial" w:cs="Arial"/>
          <w:szCs w:val="24"/>
        </w:rPr>
      </w:pPr>
      <w:bookmarkStart w:id="58" w:name="_Toc260985298"/>
      <w:bookmarkStart w:id="59" w:name="_Toc261507103"/>
      <w:bookmarkStart w:id="60" w:name="_Toc261532293"/>
      <w:r w:rsidRPr="001148B3">
        <w:rPr>
          <w:rFonts w:ascii="Arial" w:hAnsi="Arial" w:cs="Arial"/>
          <w:szCs w:val="24"/>
        </w:rPr>
        <w:t xml:space="preserve">The </w:t>
      </w:r>
      <w:r w:rsidR="003404B1" w:rsidRPr="001148B3">
        <w:rPr>
          <w:rFonts w:ascii="Arial" w:hAnsi="Arial" w:cs="Arial"/>
          <w:szCs w:val="24"/>
        </w:rPr>
        <w:t>applicant</w:t>
      </w:r>
      <w:r w:rsidRPr="001148B3">
        <w:rPr>
          <w:rFonts w:ascii="Arial" w:hAnsi="Arial" w:cs="Arial"/>
          <w:szCs w:val="24"/>
        </w:rPr>
        <w:t xml:space="preserve"> should utilize the spreadsheets of parish census data </w:t>
      </w:r>
      <w:r w:rsidR="001B3A00" w:rsidRPr="001148B3">
        <w:rPr>
          <w:rFonts w:ascii="Arial" w:hAnsi="Arial" w:cs="Arial"/>
          <w:szCs w:val="24"/>
        </w:rPr>
        <w:t xml:space="preserve">to calculate the total beneficiaries and the percentage of low and moderate income (LMI) persons </w:t>
      </w:r>
      <w:r w:rsidRPr="001148B3">
        <w:rPr>
          <w:rFonts w:ascii="Arial" w:hAnsi="Arial" w:cs="Arial"/>
          <w:szCs w:val="24"/>
        </w:rPr>
        <w:t>located at:</w:t>
      </w:r>
      <w:bookmarkEnd w:id="58"/>
      <w:bookmarkEnd w:id="59"/>
      <w:bookmarkEnd w:id="60"/>
    </w:p>
    <w:p w:rsidR="001B3A00" w:rsidRPr="001148B3" w:rsidRDefault="001B3A00" w:rsidP="001B3A00">
      <w:pPr>
        <w:jc w:val="both"/>
        <w:rPr>
          <w:rFonts w:ascii="Arial" w:hAnsi="Arial" w:cs="Arial"/>
          <w:szCs w:val="24"/>
        </w:rPr>
      </w:pPr>
      <w:r w:rsidRPr="001148B3">
        <w:rPr>
          <w:rFonts w:ascii="Arial" w:hAnsi="Arial" w:cs="Arial"/>
          <w:szCs w:val="24"/>
        </w:rPr>
        <w:tab/>
      </w:r>
      <w:hyperlink r:id="rId11" w:history="1">
        <w:r w:rsidRPr="001148B3">
          <w:rPr>
            <w:rStyle w:val="Hyperlink"/>
            <w:rFonts w:ascii="Arial" w:hAnsi="Arial" w:cs="Arial"/>
            <w:color w:val="auto"/>
            <w:szCs w:val="24"/>
          </w:rPr>
          <w:t>http://doa.louisiana.gov/cdbg/LOGRECNO_Low_Mod.htm</w:t>
        </w:r>
      </w:hyperlink>
      <w:bookmarkStart w:id="61" w:name="_Toc260985299"/>
      <w:r w:rsidR="00CA3AD3" w:rsidRPr="001148B3">
        <w:rPr>
          <w:rFonts w:ascii="Arial" w:hAnsi="Arial" w:cs="Arial"/>
          <w:szCs w:val="24"/>
        </w:rPr>
        <w:t xml:space="preserve">.  </w:t>
      </w:r>
    </w:p>
    <w:p w:rsidR="001B3A00" w:rsidRPr="001148B3" w:rsidRDefault="001B3A00" w:rsidP="001B3A00">
      <w:pPr>
        <w:jc w:val="both"/>
        <w:rPr>
          <w:rFonts w:ascii="Arial" w:hAnsi="Arial" w:cs="Arial"/>
          <w:szCs w:val="24"/>
        </w:rPr>
      </w:pPr>
    </w:p>
    <w:p w:rsidR="00CA3AD3" w:rsidRPr="001148B3" w:rsidRDefault="00CA3AD3" w:rsidP="001B3A00">
      <w:pPr>
        <w:jc w:val="both"/>
        <w:rPr>
          <w:rFonts w:ascii="Arial" w:hAnsi="Arial" w:cs="Arial"/>
          <w:szCs w:val="24"/>
        </w:rPr>
      </w:pPr>
      <w:r w:rsidRPr="001148B3">
        <w:rPr>
          <w:rFonts w:ascii="Arial" w:hAnsi="Arial" w:cs="Arial"/>
          <w:szCs w:val="24"/>
        </w:rPr>
        <w:t xml:space="preserve">Sheet 1 of the parish spreadsheet contains the census data for calculating beneficiaries and percentage of </w:t>
      </w:r>
      <w:r w:rsidR="004F35E4">
        <w:rPr>
          <w:rFonts w:ascii="Arial" w:hAnsi="Arial" w:cs="Arial"/>
          <w:szCs w:val="24"/>
        </w:rPr>
        <w:t>low and moderate income (LMI) persons</w:t>
      </w:r>
      <w:r w:rsidRPr="001148B3">
        <w:rPr>
          <w:rFonts w:ascii="Arial" w:hAnsi="Arial" w:cs="Arial"/>
          <w:szCs w:val="24"/>
        </w:rPr>
        <w:t xml:space="preserve">. </w:t>
      </w:r>
      <w:r w:rsidR="001B3A00" w:rsidRPr="001148B3">
        <w:rPr>
          <w:rFonts w:ascii="Arial" w:hAnsi="Arial" w:cs="Arial"/>
          <w:szCs w:val="24"/>
        </w:rPr>
        <w:t>The c</w:t>
      </w:r>
      <w:r w:rsidRPr="001148B3">
        <w:rPr>
          <w:rFonts w:ascii="Arial" w:hAnsi="Arial" w:cs="Arial"/>
          <w:szCs w:val="24"/>
        </w:rPr>
        <w:t xml:space="preserve">olumn titled “L/M” is the LMI and </w:t>
      </w:r>
      <w:r w:rsidR="001B3A00" w:rsidRPr="001148B3">
        <w:rPr>
          <w:rFonts w:ascii="Arial" w:hAnsi="Arial" w:cs="Arial"/>
          <w:szCs w:val="24"/>
        </w:rPr>
        <w:t xml:space="preserve">the </w:t>
      </w:r>
      <w:r w:rsidRPr="001148B3">
        <w:rPr>
          <w:rFonts w:ascii="Arial" w:hAnsi="Arial" w:cs="Arial"/>
          <w:szCs w:val="24"/>
        </w:rPr>
        <w:t xml:space="preserve">column titled “UNIV” is the </w:t>
      </w:r>
      <w:r w:rsidR="001B3A00" w:rsidRPr="001148B3">
        <w:rPr>
          <w:rFonts w:ascii="Arial" w:hAnsi="Arial" w:cs="Arial"/>
          <w:szCs w:val="24"/>
        </w:rPr>
        <w:t>beneficiaries</w:t>
      </w:r>
      <w:r w:rsidRPr="001148B3">
        <w:rPr>
          <w:rFonts w:ascii="Arial" w:hAnsi="Arial" w:cs="Arial"/>
          <w:szCs w:val="24"/>
        </w:rPr>
        <w:t>.</w:t>
      </w:r>
      <w:bookmarkEnd w:id="61"/>
      <w:r w:rsidRPr="001148B3">
        <w:rPr>
          <w:rFonts w:ascii="Arial" w:hAnsi="Arial" w:cs="Arial"/>
          <w:szCs w:val="24"/>
        </w:rPr>
        <w:t xml:space="preserve"> </w:t>
      </w:r>
    </w:p>
    <w:p w:rsidR="00CA3AD3" w:rsidRPr="001148B3" w:rsidRDefault="00CA3AD3" w:rsidP="00CA3AD3">
      <w:pPr>
        <w:ind w:right="-540"/>
        <w:rPr>
          <w:rFonts w:ascii="Arial" w:hAnsi="Arial" w:cs="Arial"/>
          <w:szCs w:val="24"/>
        </w:rPr>
      </w:pPr>
    </w:p>
    <w:p w:rsidR="00CA3AD3" w:rsidRPr="001148B3" w:rsidRDefault="00CA3AD3" w:rsidP="00CA3AD3">
      <w:pPr>
        <w:spacing w:line="238" w:lineRule="auto"/>
        <w:jc w:val="both"/>
        <w:rPr>
          <w:rFonts w:ascii="Arial" w:hAnsi="Arial" w:cs="Arial"/>
          <w:szCs w:val="24"/>
        </w:rPr>
      </w:pPr>
      <w:r w:rsidRPr="001148B3">
        <w:rPr>
          <w:rFonts w:ascii="Arial" w:hAnsi="Arial" w:cs="Arial"/>
          <w:szCs w:val="24"/>
        </w:rPr>
        <w:t xml:space="preserve">When a project area does not coincide with census tracts, block groups, or logical record numbered areas, the applicant must perform a best match estimate to determine beneficiaries.  </w:t>
      </w:r>
    </w:p>
    <w:p w:rsidR="00CA3AD3" w:rsidRPr="001148B3" w:rsidRDefault="00CA3AD3" w:rsidP="00CA3AD3">
      <w:pPr>
        <w:tabs>
          <w:tab w:val="left" w:pos="-1080"/>
          <w:tab w:val="left" w:pos="-720"/>
          <w:tab w:val="left" w:pos="360"/>
          <w:tab w:val="left" w:pos="720"/>
          <w:tab w:val="left" w:pos="900"/>
        </w:tabs>
        <w:jc w:val="both"/>
        <w:outlineLvl w:val="0"/>
        <w:rPr>
          <w:rFonts w:ascii="Arial" w:hAnsi="Arial" w:cs="Arial"/>
          <w:szCs w:val="24"/>
        </w:rPr>
      </w:pPr>
    </w:p>
    <w:p w:rsidR="0046187C" w:rsidRPr="001148B3" w:rsidRDefault="0046187C" w:rsidP="0046187C">
      <w:pPr>
        <w:tabs>
          <w:tab w:val="left" w:pos="-1080"/>
          <w:tab w:val="left" w:pos="-720"/>
          <w:tab w:val="left" w:pos="360"/>
          <w:tab w:val="left" w:pos="720"/>
          <w:tab w:val="left" w:pos="900"/>
        </w:tabs>
        <w:jc w:val="both"/>
        <w:outlineLvl w:val="0"/>
        <w:rPr>
          <w:rFonts w:ascii="Arial" w:hAnsi="Arial" w:cs="Arial"/>
          <w:szCs w:val="24"/>
        </w:rPr>
      </w:pPr>
      <w:bookmarkStart w:id="62" w:name="_Toc260985300"/>
      <w:bookmarkStart w:id="63" w:name="_Toc261507104"/>
      <w:bookmarkStart w:id="64" w:name="_Toc261532294"/>
      <w:r w:rsidRPr="001148B3">
        <w:rPr>
          <w:rFonts w:ascii="Arial" w:hAnsi="Arial" w:cs="Arial"/>
          <w:szCs w:val="24"/>
        </w:rPr>
        <w:t xml:space="preserve">If the number of beneficiaries for the target area cannot be calculated with census data, </w:t>
      </w:r>
      <w:r w:rsidR="003404B1" w:rsidRPr="001148B3">
        <w:rPr>
          <w:rFonts w:ascii="Arial" w:hAnsi="Arial" w:cs="Arial"/>
          <w:szCs w:val="24"/>
        </w:rPr>
        <w:t>Applicant</w:t>
      </w:r>
      <w:r w:rsidRPr="001148B3">
        <w:rPr>
          <w:rFonts w:ascii="Arial" w:hAnsi="Arial" w:cs="Arial"/>
          <w:szCs w:val="24"/>
        </w:rPr>
        <w:t>s are required to contact</w:t>
      </w:r>
      <w:r w:rsidR="001148B3" w:rsidRPr="001148B3">
        <w:rPr>
          <w:rFonts w:ascii="Arial" w:hAnsi="Arial" w:cs="Arial"/>
          <w:szCs w:val="24"/>
        </w:rPr>
        <w:t xml:space="preserve"> OCD-DRU staff</w:t>
      </w:r>
      <w:r w:rsidRPr="001148B3">
        <w:rPr>
          <w:rFonts w:ascii="Arial" w:hAnsi="Arial" w:cs="Arial"/>
          <w:szCs w:val="24"/>
        </w:rPr>
        <w:t xml:space="preserve"> </w:t>
      </w:r>
      <w:r w:rsidR="001B3A00" w:rsidRPr="001148B3">
        <w:rPr>
          <w:rFonts w:ascii="Arial" w:hAnsi="Arial" w:cs="Arial"/>
          <w:szCs w:val="24"/>
        </w:rPr>
        <w:t>for assistance</w:t>
      </w:r>
      <w:r w:rsidRPr="001148B3">
        <w:rPr>
          <w:rFonts w:ascii="Arial" w:hAnsi="Arial" w:cs="Arial"/>
          <w:szCs w:val="24"/>
        </w:rPr>
        <w:t>.</w:t>
      </w:r>
      <w:bookmarkEnd w:id="62"/>
      <w:bookmarkEnd w:id="63"/>
      <w:bookmarkEnd w:id="64"/>
    </w:p>
    <w:p w:rsidR="003236A5" w:rsidRPr="001148B3" w:rsidRDefault="003236A5" w:rsidP="003236A5">
      <w:pPr>
        <w:pStyle w:val="Heading3"/>
        <w:rPr>
          <w:rFonts w:ascii="Arial" w:hAnsi="Arial" w:cs="Arial"/>
          <w:szCs w:val="24"/>
        </w:rPr>
      </w:pPr>
      <w:bookmarkStart w:id="65" w:name="_Toc261532295"/>
      <w:r w:rsidRPr="001148B3">
        <w:rPr>
          <w:rFonts w:ascii="Arial" w:hAnsi="Arial" w:cs="Arial"/>
          <w:szCs w:val="24"/>
        </w:rPr>
        <w:t>National Objective</w:t>
      </w:r>
      <w:bookmarkEnd w:id="65"/>
    </w:p>
    <w:p w:rsidR="003236A5" w:rsidRPr="001148B3" w:rsidRDefault="003236A5" w:rsidP="001148B3">
      <w:pPr>
        <w:jc w:val="both"/>
        <w:rPr>
          <w:rFonts w:ascii="Arial" w:hAnsi="Arial" w:cs="Arial"/>
          <w:szCs w:val="24"/>
        </w:rPr>
      </w:pPr>
      <w:r w:rsidRPr="001148B3">
        <w:rPr>
          <w:rFonts w:ascii="Arial" w:hAnsi="Arial" w:cs="Arial"/>
          <w:szCs w:val="24"/>
        </w:rPr>
        <w:t xml:space="preserve">Check the </w:t>
      </w:r>
      <w:r w:rsidR="0046187C" w:rsidRPr="001148B3">
        <w:rPr>
          <w:rFonts w:ascii="Arial" w:hAnsi="Arial" w:cs="Arial"/>
          <w:szCs w:val="24"/>
        </w:rPr>
        <w:t xml:space="preserve">appropriate </w:t>
      </w:r>
      <w:r w:rsidRPr="001148B3">
        <w:rPr>
          <w:rFonts w:ascii="Arial" w:hAnsi="Arial" w:cs="Arial"/>
          <w:szCs w:val="24"/>
        </w:rPr>
        <w:t xml:space="preserve">box </w:t>
      </w:r>
      <w:r w:rsidR="0046187C" w:rsidRPr="001148B3">
        <w:rPr>
          <w:rFonts w:ascii="Arial" w:hAnsi="Arial" w:cs="Arial"/>
          <w:szCs w:val="24"/>
        </w:rPr>
        <w:t xml:space="preserve">for the </w:t>
      </w:r>
      <w:r w:rsidRPr="001148B3">
        <w:rPr>
          <w:rFonts w:ascii="Arial" w:hAnsi="Arial" w:cs="Arial"/>
          <w:szCs w:val="24"/>
        </w:rPr>
        <w:t xml:space="preserve">national objective </w:t>
      </w:r>
      <w:r w:rsidR="0046187C" w:rsidRPr="001148B3">
        <w:rPr>
          <w:rFonts w:ascii="Arial" w:hAnsi="Arial" w:cs="Arial"/>
          <w:szCs w:val="24"/>
        </w:rPr>
        <w:t xml:space="preserve">to be met by </w:t>
      </w:r>
      <w:r w:rsidRPr="001148B3">
        <w:rPr>
          <w:rFonts w:ascii="Arial" w:hAnsi="Arial" w:cs="Arial"/>
          <w:szCs w:val="24"/>
        </w:rPr>
        <w:t>this project.</w:t>
      </w:r>
      <w:r w:rsidR="0046187C" w:rsidRPr="001148B3">
        <w:rPr>
          <w:rFonts w:ascii="Arial" w:hAnsi="Arial" w:cs="Arial"/>
          <w:szCs w:val="24"/>
        </w:rPr>
        <w:t xml:space="preserve"> Only one national objective can be selected.</w:t>
      </w:r>
      <w:r w:rsidR="00D006CE" w:rsidRPr="001148B3">
        <w:rPr>
          <w:rFonts w:ascii="Arial" w:hAnsi="Arial" w:cs="Arial"/>
          <w:szCs w:val="24"/>
        </w:rPr>
        <w:t xml:space="preserve"> Explain how this project meets the selected national objective, If slum/blight, identify designated area</w:t>
      </w:r>
      <w:r w:rsidR="001148B3">
        <w:rPr>
          <w:rFonts w:ascii="Arial" w:hAnsi="Arial" w:cs="Arial"/>
          <w:szCs w:val="24"/>
        </w:rPr>
        <w:t>,</w:t>
      </w:r>
      <w:r w:rsidR="001D6922" w:rsidRPr="001148B3">
        <w:rPr>
          <w:rFonts w:ascii="Arial" w:hAnsi="Arial" w:cs="Arial"/>
          <w:szCs w:val="24"/>
        </w:rPr>
        <w:t xml:space="preserve"> </w:t>
      </w:r>
      <w:r w:rsidR="00D006CE" w:rsidRPr="001148B3">
        <w:rPr>
          <w:rFonts w:ascii="Arial" w:hAnsi="Arial" w:cs="Arial"/>
          <w:szCs w:val="24"/>
        </w:rPr>
        <w:t>who designated the area as slum/blight</w:t>
      </w:r>
      <w:r w:rsidR="001148B3">
        <w:rPr>
          <w:rFonts w:ascii="Arial" w:hAnsi="Arial" w:cs="Arial"/>
          <w:szCs w:val="24"/>
        </w:rPr>
        <w:t xml:space="preserve"> and how the area was designated</w:t>
      </w:r>
      <w:r w:rsidR="00D006CE" w:rsidRPr="001148B3">
        <w:rPr>
          <w:rFonts w:ascii="Arial" w:hAnsi="Arial" w:cs="Arial"/>
          <w:szCs w:val="24"/>
        </w:rPr>
        <w:t>. If urgent need, the resolution discussed in Section 3.</w:t>
      </w:r>
      <w:r w:rsidR="003404B1" w:rsidRPr="001148B3">
        <w:rPr>
          <w:rFonts w:ascii="Arial" w:hAnsi="Arial" w:cs="Arial"/>
          <w:szCs w:val="24"/>
        </w:rPr>
        <w:t>4</w:t>
      </w:r>
      <w:r w:rsidR="00D006CE" w:rsidRPr="001148B3">
        <w:rPr>
          <w:rFonts w:ascii="Arial" w:hAnsi="Arial" w:cs="Arial"/>
          <w:szCs w:val="24"/>
        </w:rPr>
        <w:t xml:space="preserve">.3 must be attached.  </w:t>
      </w:r>
    </w:p>
    <w:p w:rsidR="003236A5" w:rsidRPr="001148B3" w:rsidRDefault="003236A5" w:rsidP="003236A5">
      <w:pPr>
        <w:pStyle w:val="Heading3"/>
        <w:rPr>
          <w:rFonts w:ascii="Arial" w:hAnsi="Arial" w:cs="Arial"/>
          <w:szCs w:val="24"/>
        </w:rPr>
      </w:pPr>
      <w:bookmarkStart w:id="66" w:name="_Toc261532296"/>
      <w:r w:rsidRPr="001148B3">
        <w:rPr>
          <w:rFonts w:ascii="Arial" w:hAnsi="Arial" w:cs="Arial"/>
          <w:szCs w:val="24"/>
        </w:rPr>
        <w:t>Eligible Activity</w:t>
      </w:r>
      <w:r w:rsidR="001148B3">
        <w:rPr>
          <w:rFonts w:ascii="Arial" w:hAnsi="Arial" w:cs="Arial"/>
          <w:szCs w:val="24"/>
        </w:rPr>
        <w:t xml:space="preserve"> </w:t>
      </w:r>
      <w:r w:rsidR="003404B1" w:rsidRPr="001148B3">
        <w:rPr>
          <w:rFonts w:ascii="Arial" w:hAnsi="Arial" w:cs="Arial"/>
          <w:szCs w:val="24"/>
        </w:rPr>
        <w:t>Category</w:t>
      </w:r>
      <w:bookmarkEnd w:id="66"/>
    </w:p>
    <w:p w:rsidR="003236A5" w:rsidRPr="001148B3" w:rsidRDefault="003236A5" w:rsidP="003236A5">
      <w:pPr>
        <w:pStyle w:val="Header"/>
        <w:tabs>
          <w:tab w:val="clear" w:pos="4320"/>
          <w:tab w:val="clear" w:pos="8640"/>
          <w:tab w:val="center" w:pos="2340"/>
          <w:tab w:val="center" w:pos="7290"/>
        </w:tabs>
        <w:jc w:val="both"/>
        <w:rPr>
          <w:rFonts w:ascii="Arial" w:hAnsi="Arial" w:cs="Arial"/>
          <w:sz w:val="24"/>
          <w:szCs w:val="24"/>
        </w:rPr>
      </w:pPr>
      <w:r w:rsidRPr="001148B3">
        <w:rPr>
          <w:rFonts w:ascii="Arial" w:hAnsi="Arial" w:cs="Arial"/>
          <w:sz w:val="24"/>
          <w:szCs w:val="24"/>
        </w:rPr>
        <w:t xml:space="preserve">Check </w:t>
      </w:r>
      <w:r w:rsidR="003404B1" w:rsidRPr="001148B3">
        <w:rPr>
          <w:rFonts w:ascii="Arial" w:hAnsi="Arial" w:cs="Arial"/>
          <w:sz w:val="24"/>
          <w:szCs w:val="24"/>
        </w:rPr>
        <w:t>one of the e</w:t>
      </w:r>
      <w:r w:rsidRPr="001148B3">
        <w:rPr>
          <w:rFonts w:ascii="Arial" w:hAnsi="Arial" w:cs="Arial"/>
          <w:sz w:val="24"/>
          <w:szCs w:val="24"/>
        </w:rPr>
        <w:t>ligible activity</w:t>
      </w:r>
      <w:r w:rsidR="001148B3">
        <w:rPr>
          <w:rFonts w:ascii="Arial" w:hAnsi="Arial" w:cs="Arial"/>
          <w:sz w:val="24"/>
          <w:szCs w:val="24"/>
        </w:rPr>
        <w:t xml:space="preserve"> </w:t>
      </w:r>
      <w:r w:rsidR="003404B1" w:rsidRPr="001148B3">
        <w:rPr>
          <w:rFonts w:ascii="Arial" w:hAnsi="Arial" w:cs="Arial"/>
          <w:sz w:val="24"/>
          <w:szCs w:val="24"/>
        </w:rPr>
        <w:t xml:space="preserve">categories </w:t>
      </w:r>
      <w:r w:rsidR="001148B3">
        <w:rPr>
          <w:rFonts w:ascii="Arial" w:hAnsi="Arial" w:cs="Arial"/>
          <w:sz w:val="24"/>
          <w:szCs w:val="24"/>
        </w:rPr>
        <w:t xml:space="preserve">listed. </w:t>
      </w:r>
    </w:p>
    <w:p w:rsidR="003236A5" w:rsidRPr="001148B3" w:rsidRDefault="003236A5" w:rsidP="003236A5">
      <w:pPr>
        <w:pStyle w:val="Heading3"/>
        <w:rPr>
          <w:rFonts w:ascii="Arial" w:hAnsi="Arial" w:cs="Arial"/>
          <w:szCs w:val="24"/>
        </w:rPr>
      </w:pPr>
      <w:bookmarkStart w:id="67" w:name="_Toc261532297"/>
      <w:r w:rsidRPr="001148B3">
        <w:rPr>
          <w:rFonts w:ascii="Arial" w:hAnsi="Arial" w:cs="Arial"/>
          <w:szCs w:val="24"/>
        </w:rPr>
        <w:t>FEMA Public Assistance Eligibility</w:t>
      </w:r>
      <w:bookmarkEnd w:id="67"/>
      <w:r w:rsidRPr="001148B3">
        <w:rPr>
          <w:rFonts w:ascii="Arial" w:hAnsi="Arial" w:cs="Arial"/>
          <w:szCs w:val="24"/>
        </w:rPr>
        <w:t xml:space="preserve">         </w:t>
      </w:r>
    </w:p>
    <w:p w:rsidR="003236A5" w:rsidRPr="001148B3" w:rsidRDefault="003236A5" w:rsidP="003236A5">
      <w:pPr>
        <w:jc w:val="both"/>
        <w:rPr>
          <w:rFonts w:ascii="Arial" w:hAnsi="Arial" w:cs="Arial"/>
          <w:szCs w:val="24"/>
        </w:rPr>
      </w:pPr>
      <w:r w:rsidRPr="001148B3">
        <w:rPr>
          <w:rFonts w:ascii="Arial" w:hAnsi="Arial" w:cs="Arial"/>
          <w:szCs w:val="24"/>
        </w:rPr>
        <w:t xml:space="preserve">Indicate whether or not the proposed project is eligible for FEMA Public Assistance. If yes, indicate whether an application has been submitted to FEMA for Public Assistance for this project.  If yes, please enter the FEMA Project Worksheet number(s) for that application. </w:t>
      </w:r>
      <w:r w:rsidR="003404B1" w:rsidRPr="001148B3">
        <w:rPr>
          <w:rFonts w:ascii="Arial" w:hAnsi="Arial" w:cs="Arial"/>
          <w:szCs w:val="24"/>
        </w:rPr>
        <w:t>OCD-DRU may request additional verification.</w:t>
      </w:r>
    </w:p>
    <w:p w:rsidR="003236A5" w:rsidRPr="001148B3" w:rsidRDefault="003236A5" w:rsidP="003236A5">
      <w:pPr>
        <w:ind w:left="1440"/>
        <w:jc w:val="both"/>
        <w:rPr>
          <w:rFonts w:ascii="Arial" w:hAnsi="Arial" w:cs="Arial"/>
          <w:szCs w:val="24"/>
        </w:rPr>
      </w:pPr>
    </w:p>
    <w:p w:rsidR="003236A5" w:rsidRPr="001148B3" w:rsidRDefault="003236A5" w:rsidP="001B3A00">
      <w:pPr>
        <w:tabs>
          <w:tab w:val="left" w:pos="372"/>
        </w:tabs>
        <w:jc w:val="both"/>
        <w:rPr>
          <w:rFonts w:ascii="Arial" w:hAnsi="Arial" w:cs="Arial"/>
          <w:i/>
          <w:szCs w:val="24"/>
        </w:rPr>
      </w:pPr>
      <w:r w:rsidRPr="001148B3">
        <w:rPr>
          <w:rFonts w:ascii="Arial" w:hAnsi="Arial" w:cs="Arial"/>
          <w:i/>
          <w:szCs w:val="24"/>
        </w:rPr>
        <w:t>(The FEMA project worksheet # should include the FEMA disaster declaration # in the first four digits, and the project worksheet # in the last 5. For instance, an Ike related project with project worksheet # “567” would be entered as “1792-00567”.)</w:t>
      </w:r>
    </w:p>
    <w:p w:rsidR="00E67FF0" w:rsidRPr="001148B3" w:rsidRDefault="00E67FF0" w:rsidP="003236A5">
      <w:pPr>
        <w:pStyle w:val="Heading3"/>
        <w:rPr>
          <w:rFonts w:ascii="Arial" w:hAnsi="Arial" w:cs="Arial"/>
          <w:szCs w:val="24"/>
        </w:rPr>
      </w:pPr>
      <w:bookmarkStart w:id="68" w:name="_Toc260302395"/>
      <w:bookmarkStart w:id="69" w:name="_Toc261532298"/>
      <w:r w:rsidRPr="001148B3">
        <w:rPr>
          <w:rFonts w:ascii="Arial" w:hAnsi="Arial" w:cs="Arial"/>
          <w:szCs w:val="24"/>
        </w:rPr>
        <w:lastRenderedPageBreak/>
        <w:t xml:space="preserve">Budget/Cost Summary </w:t>
      </w:r>
      <w:r w:rsidR="005D4140" w:rsidRPr="001148B3">
        <w:rPr>
          <w:rFonts w:ascii="Arial" w:hAnsi="Arial" w:cs="Arial"/>
          <w:szCs w:val="24"/>
        </w:rPr>
        <w:t>I</w:t>
      </w:r>
      <w:r w:rsidRPr="001148B3">
        <w:rPr>
          <w:rFonts w:ascii="Arial" w:hAnsi="Arial" w:cs="Arial"/>
          <w:szCs w:val="24"/>
        </w:rPr>
        <w:t>nstructions</w:t>
      </w:r>
      <w:bookmarkEnd w:id="68"/>
      <w:bookmarkEnd w:id="69"/>
    </w:p>
    <w:p w:rsidR="00E67FF0" w:rsidRPr="001148B3" w:rsidRDefault="00E67FF0" w:rsidP="005D4140">
      <w:pPr>
        <w:tabs>
          <w:tab w:val="left" w:pos="720"/>
          <w:tab w:val="left" w:pos="900"/>
        </w:tabs>
        <w:spacing w:line="204" w:lineRule="auto"/>
        <w:jc w:val="both"/>
        <w:rPr>
          <w:rFonts w:ascii="Arial" w:hAnsi="Arial" w:cs="Arial"/>
          <w:szCs w:val="24"/>
        </w:rPr>
      </w:pPr>
      <w:r w:rsidRPr="001148B3">
        <w:rPr>
          <w:rFonts w:ascii="Arial" w:hAnsi="Arial" w:cs="Arial"/>
          <w:szCs w:val="24"/>
        </w:rPr>
        <w:t xml:space="preserve">For each </w:t>
      </w:r>
      <w:r w:rsidR="003404B1" w:rsidRPr="001148B3">
        <w:rPr>
          <w:rFonts w:ascii="Arial" w:hAnsi="Arial" w:cs="Arial"/>
          <w:szCs w:val="24"/>
        </w:rPr>
        <w:t>category</w:t>
      </w:r>
      <w:r w:rsidRPr="001148B3">
        <w:rPr>
          <w:rFonts w:ascii="Arial" w:hAnsi="Arial" w:cs="Arial"/>
          <w:szCs w:val="24"/>
        </w:rPr>
        <w:t xml:space="preserve">, complete each applicable cost.  Be sure to include all costs related to a </w:t>
      </w:r>
      <w:r w:rsidR="003404B1" w:rsidRPr="001148B3">
        <w:rPr>
          <w:rFonts w:ascii="Arial" w:hAnsi="Arial" w:cs="Arial"/>
          <w:szCs w:val="24"/>
        </w:rPr>
        <w:t>category</w:t>
      </w:r>
      <w:r w:rsidRPr="001148B3">
        <w:rPr>
          <w:rFonts w:ascii="Arial" w:hAnsi="Arial" w:cs="Arial"/>
          <w:szCs w:val="24"/>
        </w:rPr>
        <w:t xml:space="preserve"> in the cost columns.  For example, if the proposed </w:t>
      </w:r>
      <w:r w:rsidR="003404B1" w:rsidRPr="001148B3">
        <w:rPr>
          <w:rFonts w:ascii="Arial" w:hAnsi="Arial" w:cs="Arial"/>
          <w:szCs w:val="24"/>
        </w:rPr>
        <w:t>project</w:t>
      </w:r>
      <w:r w:rsidRPr="001148B3">
        <w:rPr>
          <w:rFonts w:ascii="Arial" w:hAnsi="Arial" w:cs="Arial"/>
          <w:szCs w:val="24"/>
        </w:rPr>
        <w:t xml:space="preserve"> involves construction improvements to a building, the design costs, construction costs, construction observation costs, etc. must be included in the </w:t>
      </w:r>
      <w:r w:rsidR="003236A5" w:rsidRPr="001148B3">
        <w:rPr>
          <w:rFonts w:ascii="Arial" w:hAnsi="Arial" w:cs="Arial"/>
          <w:szCs w:val="24"/>
        </w:rPr>
        <w:t xml:space="preserve">applicable </w:t>
      </w:r>
      <w:r w:rsidR="003404B1" w:rsidRPr="001148B3">
        <w:rPr>
          <w:rFonts w:ascii="Arial" w:hAnsi="Arial" w:cs="Arial"/>
          <w:szCs w:val="24"/>
        </w:rPr>
        <w:t>category</w:t>
      </w:r>
      <w:r w:rsidR="003236A5" w:rsidRPr="001148B3">
        <w:rPr>
          <w:rFonts w:ascii="Arial" w:hAnsi="Arial" w:cs="Arial"/>
          <w:szCs w:val="24"/>
        </w:rPr>
        <w:t xml:space="preserve"> column</w:t>
      </w:r>
      <w:r w:rsidRPr="001148B3">
        <w:rPr>
          <w:rFonts w:ascii="Arial" w:hAnsi="Arial" w:cs="Arial"/>
          <w:szCs w:val="24"/>
        </w:rPr>
        <w:t>.</w:t>
      </w:r>
    </w:p>
    <w:p w:rsidR="00E86495" w:rsidRPr="001148B3" w:rsidRDefault="00E86495" w:rsidP="005D4140">
      <w:pPr>
        <w:tabs>
          <w:tab w:val="left" w:pos="720"/>
          <w:tab w:val="left" w:pos="900"/>
        </w:tabs>
        <w:spacing w:line="204" w:lineRule="auto"/>
        <w:jc w:val="both"/>
        <w:rPr>
          <w:rFonts w:ascii="Arial" w:hAnsi="Arial" w:cs="Arial"/>
          <w:szCs w:val="24"/>
        </w:rPr>
      </w:pPr>
    </w:p>
    <w:p w:rsidR="00E86495" w:rsidRPr="001148B3" w:rsidRDefault="00E86495" w:rsidP="00E86495">
      <w:pPr>
        <w:autoSpaceDE w:val="0"/>
        <w:autoSpaceDN w:val="0"/>
        <w:adjustRightInd w:val="0"/>
        <w:jc w:val="both"/>
        <w:rPr>
          <w:rFonts w:ascii="Arial" w:hAnsi="Arial" w:cs="Arial"/>
          <w:szCs w:val="24"/>
        </w:rPr>
      </w:pPr>
      <w:r w:rsidRPr="001148B3">
        <w:rPr>
          <w:rFonts w:ascii="Arial" w:hAnsi="Arial" w:cs="Arial"/>
          <w:i/>
          <w:szCs w:val="24"/>
        </w:rPr>
        <w:t>Administrative Costs</w:t>
      </w:r>
      <w:r w:rsidRPr="001148B3">
        <w:rPr>
          <w:rFonts w:ascii="Arial" w:hAnsi="Arial" w:cs="Arial"/>
          <w:szCs w:val="24"/>
        </w:rPr>
        <w:t xml:space="preserve"> </w:t>
      </w:r>
      <w:r w:rsidRPr="001148B3">
        <w:rPr>
          <w:rFonts w:ascii="Arial" w:hAnsi="Arial" w:cs="Arial"/>
          <w:szCs w:val="24"/>
          <w:u w:val="single"/>
        </w:rPr>
        <w:t>will not</w:t>
      </w:r>
      <w:r w:rsidRPr="001148B3">
        <w:rPr>
          <w:rFonts w:ascii="Arial" w:hAnsi="Arial" w:cs="Arial"/>
          <w:szCs w:val="24"/>
        </w:rPr>
        <w:t xml:space="preserve"> be eligible for reimbursement under</w:t>
      </w:r>
      <w:r w:rsidR="001B3A00" w:rsidRPr="001148B3">
        <w:rPr>
          <w:rFonts w:ascii="Arial" w:hAnsi="Arial" w:cs="Arial"/>
          <w:szCs w:val="24"/>
        </w:rPr>
        <w:t xml:space="preserve"> this program</w:t>
      </w:r>
      <w:r w:rsidRPr="001148B3">
        <w:rPr>
          <w:rFonts w:ascii="Arial" w:hAnsi="Arial" w:cs="Arial"/>
          <w:szCs w:val="24"/>
        </w:rPr>
        <w:t xml:space="preserve">.  </w:t>
      </w:r>
      <w:r w:rsidR="00CA3AD3" w:rsidRPr="001148B3">
        <w:rPr>
          <w:rFonts w:ascii="Arial" w:hAnsi="Arial" w:cs="Arial"/>
          <w:szCs w:val="24"/>
        </w:rPr>
        <w:t>A</w:t>
      </w:r>
      <w:r w:rsidRPr="001148B3">
        <w:rPr>
          <w:rFonts w:ascii="Arial" w:hAnsi="Arial" w:cs="Arial"/>
          <w:szCs w:val="24"/>
        </w:rPr>
        <w:t xml:space="preserve">dministrative </w:t>
      </w:r>
      <w:r w:rsidR="00CA3AD3" w:rsidRPr="001148B3">
        <w:rPr>
          <w:rFonts w:ascii="Arial" w:hAnsi="Arial" w:cs="Arial"/>
          <w:szCs w:val="24"/>
        </w:rPr>
        <w:t>c</w:t>
      </w:r>
      <w:r w:rsidRPr="001148B3">
        <w:rPr>
          <w:rFonts w:ascii="Arial" w:hAnsi="Arial" w:cs="Arial"/>
          <w:szCs w:val="24"/>
        </w:rPr>
        <w:t xml:space="preserve">osts relate to activities generally defined as non-specific to any one project, which would include public or general legal notices, audits, monitoring, and financial services of the Gustav/Ike grant. It includes staff time of administrator, chief financial officer, budget or finance director, for example, if not linked specifically to a project, or to that part of the scope of engaged consultants, contractors or planning commission that involves the same. </w:t>
      </w:r>
    </w:p>
    <w:p w:rsidR="00E86495" w:rsidRPr="001148B3" w:rsidRDefault="00E86495" w:rsidP="00E86495">
      <w:pPr>
        <w:autoSpaceDE w:val="0"/>
        <w:autoSpaceDN w:val="0"/>
        <w:adjustRightInd w:val="0"/>
        <w:jc w:val="both"/>
        <w:rPr>
          <w:rFonts w:ascii="Arial" w:hAnsi="Arial" w:cs="Arial"/>
          <w:szCs w:val="24"/>
        </w:rPr>
      </w:pPr>
    </w:p>
    <w:p w:rsidR="00E86495" w:rsidRPr="001148B3" w:rsidRDefault="00E86495" w:rsidP="00E86495">
      <w:pPr>
        <w:autoSpaceDE w:val="0"/>
        <w:autoSpaceDN w:val="0"/>
        <w:adjustRightInd w:val="0"/>
        <w:jc w:val="both"/>
        <w:rPr>
          <w:rFonts w:ascii="Arial" w:hAnsi="Arial" w:cs="Arial"/>
          <w:szCs w:val="24"/>
        </w:rPr>
      </w:pPr>
      <w:r w:rsidRPr="001148B3">
        <w:rPr>
          <w:rFonts w:ascii="Arial" w:hAnsi="Arial" w:cs="Arial"/>
          <w:i/>
          <w:szCs w:val="24"/>
        </w:rPr>
        <w:t>Project Delivery Costs</w:t>
      </w:r>
      <w:r w:rsidRPr="001148B3">
        <w:rPr>
          <w:rFonts w:ascii="Arial" w:hAnsi="Arial" w:cs="Arial"/>
          <w:szCs w:val="24"/>
        </w:rPr>
        <w:t xml:space="preserve"> </w:t>
      </w:r>
      <w:r w:rsidRPr="001148B3">
        <w:rPr>
          <w:rFonts w:ascii="Arial" w:hAnsi="Arial" w:cs="Arial"/>
          <w:szCs w:val="24"/>
          <w:u w:val="single"/>
        </w:rPr>
        <w:t>will</w:t>
      </w:r>
      <w:r w:rsidRPr="001148B3">
        <w:rPr>
          <w:rFonts w:ascii="Arial" w:hAnsi="Arial" w:cs="Arial"/>
          <w:szCs w:val="24"/>
        </w:rPr>
        <w:t xml:space="preserve"> be eligible for reimbursement and should be included in the project’s budget. Program Delivery Costs are generally linked to a project or are project-specific. They are costs directly related to implementing the eligible CDBG projects/activity – i.e. </w:t>
      </w:r>
      <w:r w:rsidR="003404B1" w:rsidRPr="001148B3">
        <w:rPr>
          <w:rFonts w:ascii="Arial" w:hAnsi="Arial" w:cs="Arial"/>
          <w:szCs w:val="24"/>
        </w:rPr>
        <w:t>applicant</w:t>
      </w:r>
      <w:r w:rsidRPr="001148B3">
        <w:rPr>
          <w:rFonts w:ascii="Arial" w:hAnsi="Arial" w:cs="Arial"/>
          <w:szCs w:val="24"/>
        </w:rPr>
        <w:t xml:space="preserve"> staff costs at mid-management/departmental level or below &amp; other departmental staff, clerks, permit officials, etc.; third parties sub-recipients or contractors, construction contractors, engineers, environmental review specialists etc. Delivery Costs also cover services such as appraisals, legal fees or recordation fees of titles if linked to specific projects.  Project Delivery Costs can also consist of the hiring of staff and consultants for application development and implementation as well as project specific citizen participation.</w:t>
      </w:r>
    </w:p>
    <w:p w:rsidR="00E67FF0" w:rsidRPr="001148B3" w:rsidRDefault="003236A5" w:rsidP="005D4140">
      <w:pPr>
        <w:pStyle w:val="Heading2"/>
        <w:tabs>
          <w:tab w:val="left" w:pos="720"/>
        </w:tabs>
        <w:ind w:left="0" w:firstLine="0"/>
        <w:rPr>
          <w:rFonts w:ascii="Arial" w:hAnsi="Arial" w:cs="Arial"/>
          <w:szCs w:val="24"/>
        </w:rPr>
      </w:pPr>
      <w:bookmarkStart w:id="70" w:name="_Toc260302396"/>
      <w:bookmarkStart w:id="71" w:name="_Toc261532299"/>
      <w:r w:rsidRPr="001148B3">
        <w:rPr>
          <w:rFonts w:ascii="Arial" w:hAnsi="Arial" w:cs="Arial"/>
          <w:szCs w:val="24"/>
        </w:rPr>
        <w:t>Section III – Competitive Scoring Information</w:t>
      </w:r>
      <w:bookmarkEnd w:id="70"/>
      <w:bookmarkEnd w:id="71"/>
    </w:p>
    <w:p w:rsidR="003404B1" w:rsidRPr="001148B3" w:rsidRDefault="003404B1" w:rsidP="001148B3">
      <w:pPr>
        <w:jc w:val="both"/>
        <w:rPr>
          <w:rFonts w:ascii="Arial" w:hAnsi="Arial" w:cs="Arial"/>
        </w:rPr>
      </w:pPr>
      <w:r w:rsidRPr="001148B3">
        <w:rPr>
          <w:rFonts w:ascii="Arial" w:hAnsi="Arial" w:cs="Arial"/>
        </w:rPr>
        <w:t>Applicant should expand the allotted space on the application form as needed to provide appropriate responses or attach additional pages.</w:t>
      </w:r>
    </w:p>
    <w:p w:rsidR="00B55586" w:rsidRPr="001148B3" w:rsidRDefault="00B55586" w:rsidP="00B55586">
      <w:pPr>
        <w:pStyle w:val="Heading3"/>
        <w:rPr>
          <w:rFonts w:ascii="Arial" w:hAnsi="Arial" w:cs="Arial"/>
          <w:szCs w:val="24"/>
        </w:rPr>
      </w:pPr>
      <w:bookmarkStart w:id="72" w:name="_Toc261532300"/>
      <w:r w:rsidRPr="001148B3">
        <w:rPr>
          <w:rFonts w:ascii="Arial" w:hAnsi="Arial" w:cs="Arial"/>
          <w:szCs w:val="24"/>
        </w:rPr>
        <w:t>Relationship to Disaster</w:t>
      </w:r>
      <w:bookmarkEnd w:id="72"/>
      <w:r w:rsidRPr="001148B3">
        <w:rPr>
          <w:rFonts w:ascii="Arial" w:hAnsi="Arial" w:cs="Arial"/>
          <w:szCs w:val="24"/>
        </w:rPr>
        <w:t xml:space="preserve"> </w:t>
      </w:r>
    </w:p>
    <w:p w:rsidR="003404B1" w:rsidRPr="001148B3" w:rsidRDefault="003404B1" w:rsidP="003404B1">
      <w:pPr>
        <w:jc w:val="both"/>
        <w:rPr>
          <w:rFonts w:ascii="Arial" w:hAnsi="Arial" w:cs="Arial"/>
          <w:i/>
          <w:szCs w:val="24"/>
        </w:rPr>
      </w:pPr>
      <w:r w:rsidRPr="001148B3">
        <w:rPr>
          <w:rFonts w:ascii="Arial" w:hAnsi="Arial" w:cs="Arial"/>
          <w:szCs w:val="24"/>
        </w:rPr>
        <w:t xml:space="preserve">Check the appropriate box to indicate the project’s relationship to Hurricane Gustav or Ike. (See definitions under </w:t>
      </w:r>
      <w:r w:rsidR="001148B3">
        <w:rPr>
          <w:rFonts w:ascii="Arial" w:hAnsi="Arial" w:cs="Arial"/>
          <w:szCs w:val="24"/>
        </w:rPr>
        <w:t>S</w:t>
      </w:r>
      <w:r w:rsidRPr="001148B3">
        <w:rPr>
          <w:rFonts w:ascii="Arial" w:hAnsi="Arial" w:cs="Arial"/>
          <w:szCs w:val="24"/>
        </w:rPr>
        <w:t>ection 3.</w:t>
      </w:r>
      <w:r w:rsidR="001148B3">
        <w:rPr>
          <w:rFonts w:ascii="Arial" w:hAnsi="Arial" w:cs="Arial"/>
          <w:szCs w:val="24"/>
        </w:rPr>
        <w:t>2</w:t>
      </w:r>
      <w:r w:rsidRPr="001148B3">
        <w:rPr>
          <w:rFonts w:ascii="Arial" w:hAnsi="Arial" w:cs="Arial"/>
          <w:szCs w:val="24"/>
        </w:rPr>
        <w:t>)</w:t>
      </w:r>
    </w:p>
    <w:p w:rsidR="003404B1" w:rsidRPr="001148B3" w:rsidRDefault="003404B1" w:rsidP="003404B1">
      <w:pPr>
        <w:pStyle w:val="Heading3"/>
        <w:rPr>
          <w:rFonts w:ascii="Arial" w:hAnsi="Arial" w:cs="Arial"/>
          <w:szCs w:val="24"/>
        </w:rPr>
      </w:pPr>
      <w:bookmarkStart w:id="73" w:name="_Toc261532301"/>
      <w:r w:rsidRPr="001148B3">
        <w:rPr>
          <w:rFonts w:ascii="Arial" w:hAnsi="Arial" w:cs="Arial"/>
          <w:szCs w:val="24"/>
        </w:rPr>
        <w:t>Project Description</w:t>
      </w:r>
      <w:bookmarkEnd w:id="73"/>
      <w:r w:rsidRPr="001148B3">
        <w:rPr>
          <w:rFonts w:ascii="Arial" w:hAnsi="Arial" w:cs="Arial"/>
          <w:szCs w:val="24"/>
        </w:rPr>
        <w:t xml:space="preserve"> </w:t>
      </w:r>
    </w:p>
    <w:p w:rsidR="003404B1" w:rsidRPr="001148B3" w:rsidRDefault="003404B1" w:rsidP="003404B1">
      <w:pPr>
        <w:jc w:val="both"/>
        <w:rPr>
          <w:rFonts w:ascii="Arial" w:hAnsi="Arial" w:cs="Arial"/>
        </w:rPr>
      </w:pPr>
      <w:r w:rsidRPr="001148B3">
        <w:rPr>
          <w:rFonts w:ascii="Arial" w:hAnsi="Arial" w:cs="Arial"/>
        </w:rPr>
        <w:t>Provide a comprehensive description in response to each of the four information requests.  Reference any attachments that might be included.</w:t>
      </w:r>
    </w:p>
    <w:p w:rsidR="00B55586" w:rsidRPr="001148B3" w:rsidRDefault="00B55586" w:rsidP="001B3A00">
      <w:pPr>
        <w:pStyle w:val="Heading3"/>
        <w:rPr>
          <w:rFonts w:ascii="Arial" w:hAnsi="Arial" w:cs="Arial"/>
          <w:szCs w:val="24"/>
        </w:rPr>
      </w:pPr>
      <w:bookmarkStart w:id="74" w:name="_Toc261532302"/>
      <w:r w:rsidRPr="001148B3">
        <w:rPr>
          <w:rFonts w:ascii="Arial" w:hAnsi="Arial" w:cs="Arial"/>
          <w:szCs w:val="24"/>
        </w:rPr>
        <w:t>Low and Moderate Income Percentage</w:t>
      </w:r>
      <w:bookmarkEnd w:id="74"/>
      <w:r w:rsidRPr="001148B3">
        <w:rPr>
          <w:rFonts w:ascii="Arial" w:hAnsi="Arial" w:cs="Arial"/>
          <w:szCs w:val="24"/>
        </w:rPr>
        <w:t xml:space="preserve"> </w:t>
      </w:r>
    </w:p>
    <w:p w:rsidR="001148B3" w:rsidRPr="001148B3" w:rsidRDefault="00CA3AD3" w:rsidP="001148B3">
      <w:pPr>
        <w:jc w:val="both"/>
        <w:rPr>
          <w:rFonts w:ascii="Arial" w:hAnsi="Arial" w:cs="Arial"/>
          <w:szCs w:val="24"/>
        </w:rPr>
      </w:pPr>
      <w:bookmarkStart w:id="75" w:name="_Toc260985309"/>
      <w:r w:rsidRPr="001148B3">
        <w:rPr>
          <w:rFonts w:ascii="Arial" w:hAnsi="Arial" w:cs="Arial"/>
          <w:szCs w:val="24"/>
        </w:rPr>
        <w:t xml:space="preserve">Indicate whether or not the </w:t>
      </w:r>
      <w:r w:rsidR="001B3A00" w:rsidRPr="001148B3">
        <w:rPr>
          <w:rFonts w:ascii="Arial" w:hAnsi="Arial" w:cs="Arial"/>
          <w:szCs w:val="24"/>
        </w:rPr>
        <w:t xml:space="preserve">target area LMI </w:t>
      </w:r>
      <w:r w:rsidRPr="001148B3">
        <w:rPr>
          <w:rFonts w:ascii="Arial" w:hAnsi="Arial" w:cs="Arial"/>
          <w:szCs w:val="24"/>
        </w:rPr>
        <w:t>percentage is 51% or above for the target area.</w:t>
      </w:r>
      <w:bookmarkEnd w:id="75"/>
      <w:r w:rsidR="001148B3">
        <w:rPr>
          <w:rFonts w:ascii="Arial" w:hAnsi="Arial" w:cs="Arial"/>
          <w:b/>
          <w:szCs w:val="24"/>
        </w:rPr>
        <w:t xml:space="preserve"> </w:t>
      </w:r>
      <w:r w:rsidR="001148B3" w:rsidRPr="001148B3">
        <w:rPr>
          <w:rFonts w:asciiTheme="minorHAnsi" w:hAnsiTheme="minorHAnsi" w:cstheme="minorHAnsi"/>
        </w:rPr>
        <w:t>Surveys may or may not be accepted as basis for LMI determination.</w:t>
      </w:r>
    </w:p>
    <w:p w:rsidR="00B55586" w:rsidRPr="001148B3" w:rsidRDefault="00B55586" w:rsidP="001B3A00">
      <w:pPr>
        <w:pStyle w:val="Heading3"/>
        <w:rPr>
          <w:rFonts w:ascii="Arial" w:hAnsi="Arial" w:cs="Arial"/>
          <w:szCs w:val="24"/>
        </w:rPr>
      </w:pPr>
      <w:bookmarkStart w:id="76" w:name="_Toc261532303"/>
      <w:r w:rsidRPr="001148B3">
        <w:rPr>
          <w:rFonts w:ascii="Arial" w:hAnsi="Arial" w:cs="Arial"/>
          <w:szCs w:val="24"/>
        </w:rPr>
        <w:lastRenderedPageBreak/>
        <w:t>CDBG cost per person to benefit</w:t>
      </w:r>
      <w:bookmarkEnd w:id="76"/>
      <w:r w:rsidRPr="001148B3">
        <w:rPr>
          <w:rFonts w:ascii="Arial" w:hAnsi="Arial" w:cs="Arial"/>
          <w:szCs w:val="24"/>
        </w:rPr>
        <w:t xml:space="preserve"> </w:t>
      </w:r>
    </w:p>
    <w:p w:rsidR="00B55586" w:rsidRPr="001148B3" w:rsidRDefault="0046187C" w:rsidP="001148B3">
      <w:pPr>
        <w:jc w:val="both"/>
        <w:rPr>
          <w:rFonts w:ascii="Arial" w:hAnsi="Arial" w:cs="Arial"/>
          <w:szCs w:val="24"/>
        </w:rPr>
      </w:pPr>
      <w:r w:rsidRPr="001148B3">
        <w:rPr>
          <w:rFonts w:ascii="Arial" w:hAnsi="Arial" w:cs="Arial"/>
          <w:szCs w:val="24"/>
        </w:rPr>
        <w:t xml:space="preserve">Calculate the cost per person to benefit by dividing the </w:t>
      </w:r>
      <w:r w:rsidR="007C751B">
        <w:rPr>
          <w:rFonts w:ascii="Arial" w:hAnsi="Arial" w:cs="Arial"/>
          <w:szCs w:val="24"/>
        </w:rPr>
        <w:t xml:space="preserve">CDBG portion of </w:t>
      </w:r>
      <w:r w:rsidR="00360273">
        <w:rPr>
          <w:rFonts w:ascii="Arial" w:hAnsi="Arial" w:cs="Arial"/>
          <w:szCs w:val="24"/>
        </w:rPr>
        <w:t xml:space="preserve">the </w:t>
      </w:r>
      <w:r w:rsidR="007C751B">
        <w:rPr>
          <w:rFonts w:ascii="Arial" w:hAnsi="Arial" w:cs="Arial"/>
          <w:szCs w:val="24"/>
        </w:rPr>
        <w:t xml:space="preserve">project </w:t>
      </w:r>
      <w:r w:rsidRPr="001148B3">
        <w:rPr>
          <w:rFonts w:ascii="Arial" w:hAnsi="Arial" w:cs="Arial"/>
          <w:szCs w:val="24"/>
        </w:rPr>
        <w:t>cost by the total number of beneficiaries.</w:t>
      </w:r>
      <w:r w:rsidR="00B55586" w:rsidRPr="001148B3">
        <w:rPr>
          <w:rFonts w:ascii="Arial" w:hAnsi="Arial" w:cs="Arial"/>
          <w:szCs w:val="24"/>
        </w:rPr>
        <w:tab/>
      </w:r>
    </w:p>
    <w:p w:rsidR="00B55586" w:rsidRPr="001148B3" w:rsidRDefault="00B55586" w:rsidP="001B3A00">
      <w:pPr>
        <w:pStyle w:val="Heading3"/>
        <w:rPr>
          <w:rFonts w:ascii="Arial" w:hAnsi="Arial" w:cs="Arial"/>
          <w:szCs w:val="24"/>
        </w:rPr>
      </w:pPr>
      <w:bookmarkStart w:id="77" w:name="_Toc261532304"/>
      <w:r w:rsidRPr="001148B3">
        <w:rPr>
          <w:rFonts w:ascii="Arial" w:hAnsi="Arial" w:cs="Arial"/>
          <w:szCs w:val="24"/>
        </w:rPr>
        <w:t xml:space="preserve">Capacity to </w:t>
      </w:r>
      <w:r w:rsidR="003404B1" w:rsidRPr="001148B3">
        <w:rPr>
          <w:rFonts w:ascii="Arial" w:hAnsi="Arial" w:cs="Arial"/>
          <w:szCs w:val="24"/>
        </w:rPr>
        <w:t>Implement</w:t>
      </w:r>
      <w:r w:rsidRPr="001148B3">
        <w:rPr>
          <w:rFonts w:ascii="Arial" w:hAnsi="Arial" w:cs="Arial"/>
          <w:szCs w:val="24"/>
        </w:rPr>
        <w:t xml:space="preserve"> CDBG Program</w:t>
      </w:r>
      <w:bookmarkEnd w:id="77"/>
      <w:r w:rsidRPr="001148B3" w:rsidDel="00E86495">
        <w:rPr>
          <w:rFonts w:ascii="Arial" w:hAnsi="Arial" w:cs="Arial"/>
          <w:szCs w:val="24"/>
        </w:rPr>
        <w:t xml:space="preserve"> </w:t>
      </w:r>
    </w:p>
    <w:p w:rsidR="001B3A00" w:rsidRPr="001148B3" w:rsidRDefault="001B3A00" w:rsidP="001B3A00">
      <w:pPr>
        <w:tabs>
          <w:tab w:val="left" w:pos="720"/>
        </w:tabs>
        <w:jc w:val="both"/>
        <w:rPr>
          <w:rFonts w:ascii="Arial" w:hAnsi="Arial" w:cs="Arial"/>
          <w:szCs w:val="24"/>
        </w:rPr>
      </w:pPr>
      <w:r w:rsidRPr="001148B3">
        <w:rPr>
          <w:rFonts w:ascii="Arial" w:hAnsi="Arial" w:cs="Arial"/>
          <w:szCs w:val="24"/>
        </w:rPr>
        <w:t xml:space="preserve">Describe the staff person(s) and/or consultant who will be responsible for implementing the project, their job title or position, and a brief listing of their previous experience in </w:t>
      </w:r>
      <w:r w:rsidR="003404B1" w:rsidRPr="001148B3">
        <w:rPr>
          <w:rFonts w:ascii="Arial" w:hAnsi="Arial" w:cs="Arial"/>
          <w:szCs w:val="24"/>
        </w:rPr>
        <w:t>implementing</w:t>
      </w:r>
      <w:r w:rsidRPr="001148B3">
        <w:rPr>
          <w:rFonts w:ascii="Arial" w:hAnsi="Arial" w:cs="Arial"/>
          <w:szCs w:val="24"/>
        </w:rPr>
        <w:t xml:space="preserve"> CDBG or other federal program, such staff must have proved its capacity to </w:t>
      </w:r>
      <w:r w:rsidR="003404B1" w:rsidRPr="001148B3">
        <w:rPr>
          <w:rFonts w:ascii="Arial" w:hAnsi="Arial" w:cs="Arial"/>
          <w:szCs w:val="24"/>
        </w:rPr>
        <w:t>implement</w:t>
      </w:r>
      <w:r w:rsidRPr="001148B3">
        <w:rPr>
          <w:rFonts w:ascii="Arial" w:hAnsi="Arial" w:cs="Arial"/>
          <w:szCs w:val="24"/>
        </w:rPr>
        <w:t xml:space="preserve"> CDBG or other federal programs through previous </w:t>
      </w:r>
      <w:r w:rsidR="003404B1" w:rsidRPr="001148B3">
        <w:rPr>
          <w:rFonts w:ascii="Arial" w:hAnsi="Arial" w:cs="Arial"/>
          <w:szCs w:val="24"/>
        </w:rPr>
        <w:t>experience</w:t>
      </w:r>
      <w:r w:rsidRPr="001148B3">
        <w:rPr>
          <w:rFonts w:ascii="Arial" w:hAnsi="Arial" w:cs="Arial"/>
          <w:szCs w:val="24"/>
        </w:rPr>
        <w:t>.</w:t>
      </w:r>
    </w:p>
    <w:p w:rsidR="001B3A00" w:rsidRPr="001148B3" w:rsidRDefault="001B3A00" w:rsidP="001B3A00">
      <w:pPr>
        <w:autoSpaceDE w:val="0"/>
        <w:autoSpaceDN w:val="0"/>
        <w:adjustRightInd w:val="0"/>
        <w:jc w:val="both"/>
        <w:rPr>
          <w:rFonts w:ascii="Arial" w:hAnsi="Arial" w:cs="Arial"/>
          <w:szCs w:val="24"/>
        </w:rPr>
      </w:pPr>
    </w:p>
    <w:p w:rsidR="00B55586" w:rsidRPr="001148B3" w:rsidRDefault="003404B1" w:rsidP="001B3A00">
      <w:pPr>
        <w:autoSpaceDE w:val="0"/>
        <w:autoSpaceDN w:val="0"/>
        <w:adjustRightInd w:val="0"/>
        <w:jc w:val="both"/>
        <w:rPr>
          <w:rFonts w:ascii="Arial" w:hAnsi="Arial" w:cs="Arial"/>
          <w:szCs w:val="24"/>
        </w:rPr>
      </w:pPr>
      <w:r w:rsidRPr="001148B3">
        <w:rPr>
          <w:rFonts w:ascii="Arial" w:hAnsi="Arial" w:cs="Arial"/>
          <w:szCs w:val="24"/>
        </w:rPr>
        <w:t>Applicant</w:t>
      </w:r>
      <w:r w:rsidR="00B55586" w:rsidRPr="001148B3">
        <w:rPr>
          <w:rFonts w:ascii="Arial" w:hAnsi="Arial" w:cs="Arial"/>
          <w:szCs w:val="24"/>
        </w:rPr>
        <w:t xml:space="preserve">s and consultants must demonstrate an adequate administrative capacity to ensure the timely implementation and completion of the project in compliance with applicable laws and regulations. </w:t>
      </w:r>
    </w:p>
    <w:p w:rsidR="00B55586" w:rsidRPr="001148B3" w:rsidRDefault="00B55586" w:rsidP="001B3A00">
      <w:pPr>
        <w:autoSpaceDE w:val="0"/>
        <w:autoSpaceDN w:val="0"/>
        <w:adjustRightInd w:val="0"/>
        <w:jc w:val="both"/>
        <w:rPr>
          <w:rFonts w:ascii="Arial" w:hAnsi="Arial" w:cs="Arial"/>
          <w:szCs w:val="24"/>
        </w:rPr>
      </w:pPr>
    </w:p>
    <w:p w:rsidR="00B55586" w:rsidRPr="001148B3" w:rsidRDefault="003404B1" w:rsidP="001148B3">
      <w:pPr>
        <w:jc w:val="both"/>
        <w:rPr>
          <w:rFonts w:ascii="Arial" w:hAnsi="Arial" w:cs="Arial"/>
          <w:szCs w:val="24"/>
        </w:rPr>
      </w:pPr>
      <w:r w:rsidRPr="001148B3">
        <w:rPr>
          <w:rFonts w:ascii="Arial" w:hAnsi="Arial" w:cs="Arial"/>
          <w:szCs w:val="24"/>
        </w:rPr>
        <w:t>Applicant</w:t>
      </w:r>
      <w:r w:rsidR="00B55586" w:rsidRPr="001148B3">
        <w:rPr>
          <w:rFonts w:ascii="Arial" w:hAnsi="Arial" w:cs="Arial"/>
          <w:szCs w:val="24"/>
        </w:rPr>
        <w:t xml:space="preserve">s and consultants that are </w:t>
      </w:r>
      <w:r w:rsidR="004F35E4">
        <w:rPr>
          <w:rFonts w:ascii="Arial" w:hAnsi="Arial" w:cs="Arial"/>
          <w:szCs w:val="24"/>
        </w:rPr>
        <w:t xml:space="preserve">implementing </w:t>
      </w:r>
      <w:r w:rsidR="00B55586" w:rsidRPr="001148B3">
        <w:rPr>
          <w:rFonts w:ascii="Arial" w:hAnsi="Arial" w:cs="Arial"/>
          <w:szCs w:val="24"/>
        </w:rPr>
        <w:t xml:space="preserve">current CDBG or CDBG-DR </w:t>
      </w:r>
      <w:r w:rsidR="004F35E4">
        <w:rPr>
          <w:rFonts w:ascii="Arial" w:hAnsi="Arial" w:cs="Arial"/>
          <w:szCs w:val="24"/>
        </w:rPr>
        <w:t>projects</w:t>
      </w:r>
      <w:r w:rsidR="00B55586" w:rsidRPr="001148B3">
        <w:rPr>
          <w:rFonts w:ascii="Arial" w:hAnsi="Arial" w:cs="Arial"/>
          <w:szCs w:val="24"/>
        </w:rPr>
        <w:t xml:space="preserve"> will also be evaluated with regard to the timeliness and progress of existing projects as well as their continuing capacity. </w:t>
      </w:r>
    </w:p>
    <w:p w:rsidR="00B55586" w:rsidRPr="001148B3" w:rsidRDefault="00B55586" w:rsidP="005D4140">
      <w:pPr>
        <w:pStyle w:val="Heading2"/>
        <w:tabs>
          <w:tab w:val="left" w:pos="720"/>
        </w:tabs>
        <w:ind w:left="0" w:firstLine="0"/>
        <w:rPr>
          <w:rFonts w:ascii="Arial" w:hAnsi="Arial" w:cs="Arial"/>
          <w:szCs w:val="24"/>
        </w:rPr>
      </w:pPr>
      <w:bookmarkStart w:id="78" w:name="_Toc261532305"/>
      <w:r w:rsidRPr="001148B3">
        <w:rPr>
          <w:rFonts w:ascii="Arial" w:hAnsi="Arial" w:cs="Arial"/>
          <w:szCs w:val="24"/>
        </w:rPr>
        <w:t>Section IV – Required Documentation</w:t>
      </w:r>
      <w:bookmarkEnd w:id="78"/>
    </w:p>
    <w:p w:rsidR="00B55586" w:rsidRPr="001148B3" w:rsidRDefault="00B55586" w:rsidP="00B55586">
      <w:pPr>
        <w:pStyle w:val="Heading3"/>
        <w:rPr>
          <w:rFonts w:ascii="Arial" w:hAnsi="Arial" w:cs="Arial"/>
          <w:szCs w:val="24"/>
        </w:rPr>
      </w:pPr>
      <w:bookmarkStart w:id="79" w:name="_Toc261532306"/>
      <w:r w:rsidRPr="001148B3">
        <w:rPr>
          <w:rFonts w:ascii="Arial" w:hAnsi="Arial" w:cs="Arial"/>
          <w:szCs w:val="24"/>
        </w:rPr>
        <w:t>Resolution</w:t>
      </w:r>
      <w:bookmarkEnd w:id="79"/>
    </w:p>
    <w:p w:rsidR="00B55586" w:rsidRPr="001148B3" w:rsidRDefault="003404B1" w:rsidP="00B55586">
      <w:pPr>
        <w:pStyle w:val="Header"/>
        <w:tabs>
          <w:tab w:val="clear" w:pos="4320"/>
          <w:tab w:val="left" w:pos="0"/>
          <w:tab w:val="left" w:pos="1980"/>
          <w:tab w:val="left" w:pos="5040"/>
          <w:tab w:val="left" w:pos="8640"/>
        </w:tabs>
        <w:rPr>
          <w:rFonts w:ascii="Arial" w:hAnsi="Arial" w:cs="Arial"/>
          <w:sz w:val="24"/>
          <w:szCs w:val="24"/>
        </w:rPr>
      </w:pPr>
      <w:r w:rsidRPr="001148B3">
        <w:rPr>
          <w:rFonts w:ascii="Arial" w:hAnsi="Arial" w:cs="Arial"/>
          <w:sz w:val="24"/>
          <w:szCs w:val="24"/>
        </w:rPr>
        <w:t>Applicant</w:t>
      </w:r>
      <w:r w:rsidR="0046187C" w:rsidRPr="001148B3">
        <w:rPr>
          <w:rFonts w:ascii="Arial" w:hAnsi="Arial" w:cs="Arial"/>
          <w:sz w:val="24"/>
          <w:szCs w:val="24"/>
        </w:rPr>
        <w:t xml:space="preserve">s are required to provide a </w:t>
      </w:r>
      <w:r w:rsidR="00B55586" w:rsidRPr="001148B3">
        <w:rPr>
          <w:rFonts w:ascii="Arial" w:hAnsi="Arial" w:cs="Arial"/>
          <w:sz w:val="24"/>
          <w:szCs w:val="24"/>
        </w:rPr>
        <w:t>resolution</w:t>
      </w:r>
      <w:r w:rsidR="0046187C" w:rsidRPr="001148B3">
        <w:rPr>
          <w:rFonts w:ascii="Arial" w:hAnsi="Arial" w:cs="Arial"/>
          <w:sz w:val="24"/>
          <w:szCs w:val="24"/>
        </w:rPr>
        <w:t xml:space="preserve"> from the governing body </w:t>
      </w:r>
      <w:r w:rsidR="00B55586" w:rsidRPr="001148B3">
        <w:rPr>
          <w:rFonts w:ascii="Arial" w:hAnsi="Arial" w:cs="Arial"/>
          <w:sz w:val="24"/>
          <w:szCs w:val="24"/>
        </w:rPr>
        <w:t>authorizing the submission of this application.</w:t>
      </w:r>
    </w:p>
    <w:p w:rsidR="00B55586" w:rsidRPr="001148B3" w:rsidRDefault="00B55586" w:rsidP="00B55586">
      <w:pPr>
        <w:pStyle w:val="Heading3"/>
        <w:rPr>
          <w:rFonts w:ascii="Arial" w:hAnsi="Arial" w:cs="Arial"/>
          <w:szCs w:val="24"/>
        </w:rPr>
      </w:pPr>
      <w:bookmarkStart w:id="80" w:name="_Toc261532307"/>
      <w:r w:rsidRPr="001148B3">
        <w:rPr>
          <w:rFonts w:ascii="Arial" w:hAnsi="Arial" w:cs="Arial"/>
          <w:szCs w:val="24"/>
        </w:rPr>
        <w:t>Citizen Participation</w:t>
      </w:r>
      <w:bookmarkEnd w:id="80"/>
    </w:p>
    <w:p w:rsidR="00B55586" w:rsidRPr="001148B3" w:rsidRDefault="00B55586" w:rsidP="00B55586">
      <w:pPr>
        <w:jc w:val="both"/>
        <w:rPr>
          <w:rFonts w:ascii="Arial" w:hAnsi="Arial" w:cs="Arial"/>
          <w:szCs w:val="24"/>
        </w:rPr>
      </w:pPr>
      <w:r w:rsidRPr="001148B3">
        <w:rPr>
          <w:rFonts w:ascii="Arial" w:hAnsi="Arial" w:cs="Arial"/>
          <w:szCs w:val="24"/>
        </w:rPr>
        <w:t xml:space="preserve">The Department of Housing and Urban Development (HUD) requires citizen participation in order to expend disaster CDBG funds.  </w:t>
      </w:r>
      <w:r w:rsidR="003404B1" w:rsidRPr="001148B3">
        <w:rPr>
          <w:rFonts w:ascii="Arial" w:hAnsi="Arial" w:cs="Arial"/>
          <w:szCs w:val="24"/>
        </w:rPr>
        <w:t xml:space="preserve">The aim of citizen participation is </w:t>
      </w:r>
      <w:r w:rsidRPr="001148B3">
        <w:rPr>
          <w:rFonts w:ascii="Arial" w:hAnsi="Arial" w:cs="Arial"/>
          <w:szCs w:val="24"/>
        </w:rPr>
        <w:t xml:space="preserve">to engage and solicit input from citizens in the identification of recovery priorities and the development of a recovery program.  The public meeting must adhere to the requirements of 24 CFR Sec. 570.486 and other applicable regulations.  </w:t>
      </w:r>
    </w:p>
    <w:p w:rsidR="00B55586" w:rsidRPr="001148B3" w:rsidRDefault="00B55586" w:rsidP="00B55586">
      <w:pPr>
        <w:jc w:val="both"/>
        <w:rPr>
          <w:rFonts w:ascii="Arial" w:hAnsi="Arial" w:cs="Arial"/>
          <w:szCs w:val="24"/>
        </w:rPr>
      </w:pPr>
    </w:p>
    <w:p w:rsidR="00B55586" w:rsidRPr="001148B3" w:rsidRDefault="003404B1" w:rsidP="00B55586">
      <w:pPr>
        <w:jc w:val="both"/>
        <w:rPr>
          <w:rFonts w:ascii="Arial" w:hAnsi="Arial" w:cs="Arial"/>
          <w:szCs w:val="24"/>
        </w:rPr>
      </w:pPr>
      <w:r w:rsidRPr="001148B3">
        <w:rPr>
          <w:rFonts w:ascii="Arial" w:hAnsi="Arial" w:cs="Arial"/>
          <w:szCs w:val="24"/>
        </w:rPr>
        <w:t>Applicant</w:t>
      </w:r>
      <w:r w:rsidR="00B55586" w:rsidRPr="001148B3">
        <w:rPr>
          <w:rFonts w:ascii="Arial" w:hAnsi="Arial" w:cs="Arial"/>
          <w:szCs w:val="24"/>
        </w:rPr>
        <w:t xml:space="preserve">s are required to conduct at least one public hearing during the course of the application process to elicit citizen feedback on the proposed application.  Attach a copy to the application of the tear sheet of the public notice, signed minutes of the public hearing including </w:t>
      </w:r>
      <w:r w:rsidR="004F35E4">
        <w:rPr>
          <w:rFonts w:ascii="Arial" w:hAnsi="Arial" w:cs="Arial"/>
          <w:szCs w:val="24"/>
        </w:rPr>
        <w:t xml:space="preserve">a </w:t>
      </w:r>
      <w:r w:rsidR="00B55586" w:rsidRPr="001148B3">
        <w:rPr>
          <w:rFonts w:ascii="Arial" w:hAnsi="Arial" w:cs="Arial"/>
          <w:szCs w:val="24"/>
        </w:rPr>
        <w:t>list</w:t>
      </w:r>
      <w:r w:rsidR="004F35E4">
        <w:rPr>
          <w:rFonts w:ascii="Arial" w:hAnsi="Arial" w:cs="Arial"/>
          <w:szCs w:val="24"/>
        </w:rPr>
        <w:t xml:space="preserve"> of</w:t>
      </w:r>
      <w:r w:rsidR="00B55586" w:rsidRPr="001148B3">
        <w:rPr>
          <w:rFonts w:ascii="Arial" w:hAnsi="Arial" w:cs="Arial"/>
          <w:szCs w:val="24"/>
        </w:rPr>
        <w:t xml:space="preserve"> attendees and a copy of response(s) to comment(s) and/or complaint(s).</w:t>
      </w:r>
    </w:p>
    <w:p w:rsidR="00B55586" w:rsidRPr="001148B3" w:rsidRDefault="0046187C" w:rsidP="00B55586">
      <w:pPr>
        <w:pStyle w:val="Heading3"/>
        <w:rPr>
          <w:rFonts w:ascii="Arial" w:hAnsi="Arial" w:cs="Arial"/>
        </w:rPr>
      </w:pPr>
      <w:bookmarkStart w:id="81" w:name="_Toc261532308"/>
      <w:r w:rsidRPr="001148B3">
        <w:rPr>
          <w:rFonts w:ascii="Arial" w:hAnsi="Arial" w:cs="Arial"/>
        </w:rPr>
        <w:t>Statement of Assurances</w:t>
      </w:r>
      <w:bookmarkEnd w:id="81"/>
      <w:r w:rsidRPr="001148B3" w:rsidDel="0046187C">
        <w:rPr>
          <w:rFonts w:ascii="Arial" w:hAnsi="Arial" w:cs="Arial"/>
        </w:rPr>
        <w:t xml:space="preserve"> </w:t>
      </w:r>
    </w:p>
    <w:p w:rsidR="0046187C" w:rsidRPr="001148B3" w:rsidRDefault="003404B1" w:rsidP="0046187C">
      <w:pPr>
        <w:pStyle w:val="Header"/>
        <w:tabs>
          <w:tab w:val="clear" w:pos="4320"/>
          <w:tab w:val="left" w:pos="0"/>
          <w:tab w:val="left" w:pos="1980"/>
          <w:tab w:val="left" w:pos="5040"/>
          <w:tab w:val="left" w:pos="8640"/>
        </w:tabs>
        <w:jc w:val="both"/>
        <w:rPr>
          <w:rFonts w:ascii="Arial" w:hAnsi="Arial" w:cs="Arial"/>
          <w:sz w:val="24"/>
          <w:szCs w:val="24"/>
        </w:rPr>
      </w:pPr>
      <w:r w:rsidRPr="001148B3">
        <w:rPr>
          <w:rFonts w:ascii="Arial" w:hAnsi="Arial" w:cs="Arial"/>
          <w:sz w:val="24"/>
          <w:szCs w:val="24"/>
        </w:rPr>
        <w:t>Applicant</w:t>
      </w:r>
      <w:r w:rsidR="0046187C" w:rsidRPr="001148B3">
        <w:rPr>
          <w:rFonts w:ascii="Arial" w:hAnsi="Arial" w:cs="Arial"/>
          <w:sz w:val="24"/>
          <w:szCs w:val="24"/>
        </w:rPr>
        <w:t xml:space="preserve">s are required to execute Exhibit </w:t>
      </w:r>
      <w:r w:rsidR="001B3A00" w:rsidRPr="001148B3">
        <w:rPr>
          <w:rFonts w:ascii="Arial" w:hAnsi="Arial" w:cs="Arial"/>
          <w:sz w:val="24"/>
          <w:szCs w:val="24"/>
        </w:rPr>
        <w:t>D</w:t>
      </w:r>
      <w:r w:rsidR="0046187C" w:rsidRPr="001148B3">
        <w:rPr>
          <w:rFonts w:ascii="Arial" w:hAnsi="Arial" w:cs="Arial"/>
          <w:sz w:val="24"/>
          <w:szCs w:val="24"/>
        </w:rPr>
        <w:t xml:space="preserve"> –Statement of Assurances. Signing these assurances means that </w:t>
      </w:r>
      <w:r w:rsidRPr="001148B3">
        <w:rPr>
          <w:rFonts w:ascii="Arial" w:hAnsi="Arial" w:cs="Arial"/>
          <w:sz w:val="24"/>
          <w:szCs w:val="24"/>
        </w:rPr>
        <w:t>Applicant</w:t>
      </w:r>
      <w:r w:rsidR="0046187C" w:rsidRPr="001148B3">
        <w:rPr>
          <w:rFonts w:ascii="Arial" w:hAnsi="Arial" w:cs="Arial"/>
          <w:sz w:val="24"/>
          <w:szCs w:val="24"/>
        </w:rPr>
        <w:t xml:space="preserve"> agrees to implement its program in accordance with </w:t>
      </w:r>
      <w:r w:rsidR="0046187C" w:rsidRPr="001148B3">
        <w:rPr>
          <w:rFonts w:ascii="Arial" w:hAnsi="Arial" w:cs="Arial"/>
          <w:sz w:val="24"/>
          <w:szCs w:val="24"/>
        </w:rPr>
        <w:lastRenderedPageBreak/>
        <w:t xml:space="preserve">these provisions.  Failure to comply can result in serious audit and/or monitoring findings that require repayment of funds to the State or expending </w:t>
      </w:r>
      <w:r w:rsidRPr="001148B3">
        <w:rPr>
          <w:rFonts w:ascii="Arial" w:hAnsi="Arial" w:cs="Arial"/>
          <w:sz w:val="24"/>
          <w:szCs w:val="24"/>
        </w:rPr>
        <w:t>Applicant</w:t>
      </w:r>
      <w:r w:rsidR="0046187C" w:rsidRPr="001148B3">
        <w:rPr>
          <w:rFonts w:ascii="Arial" w:hAnsi="Arial" w:cs="Arial"/>
          <w:sz w:val="24"/>
          <w:szCs w:val="24"/>
        </w:rPr>
        <w:t xml:space="preserve"> funds to correct deficiencies.</w:t>
      </w:r>
    </w:p>
    <w:p w:rsidR="001148B3" w:rsidRDefault="001148B3" w:rsidP="00B55586">
      <w:pPr>
        <w:pStyle w:val="Heading3"/>
        <w:rPr>
          <w:rFonts w:ascii="Arial" w:hAnsi="Arial" w:cs="Arial"/>
          <w:szCs w:val="24"/>
        </w:rPr>
      </w:pPr>
      <w:bookmarkStart w:id="82" w:name="_Toc261532309"/>
      <w:r>
        <w:rPr>
          <w:rFonts w:ascii="Arial" w:hAnsi="Arial" w:cs="Arial"/>
          <w:szCs w:val="24"/>
        </w:rPr>
        <w:t>Urgent Need Resolution</w:t>
      </w:r>
      <w:bookmarkEnd w:id="82"/>
    </w:p>
    <w:p w:rsidR="001148B3" w:rsidRPr="001148B3" w:rsidRDefault="001148B3" w:rsidP="001148B3">
      <w:pPr>
        <w:rPr>
          <w:rFonts w:ascii="Arial" w:hAnsi="Arial" w:cs="Arial"/>
        </w:rPr>
      </w:pPr>
      <w:r w:rsidRPr="001148B3">
        <w:rPr>
          <w:rFonts w:ascii="Arial" w:hAnsi="Arial" w:cs="Arial"/>
        </w:rPr>
        <w:t>Applicants are required to provide a resolution from the governing body if urgent need is selected as national objective. (See Exhibit E for sample resolution.)</w:t>
      </w:r>
    </w:p>
    <w:p w:rsidR="003236A5" w:rsidRPr="001148B3" w:rsidRDefault="003236A5" w:rsidP="00B55586">
      <w:pPr>
        <w:pStyle w:val="Heading3"/>
        <w:rPr>
          <w:rFonts w:ascii="Arial" w:hAnsi="Arial" w:cs="Arial"/>
          <w:szCs w:val="24"/>
        </w:rPr>
      </w:pPr>
      <w:bookmarkStart w:id="83" w:name="_Toc261532310"/>
      <w:r w:rsidRPr="001148B3">
        <w:rPr>
          <w:rFonts w:ascii="Arial" w:hAnsi="Arial" w:cs="Arial"/>
          <w:szCs w:val="24"/>
        </w:rPr>
        <w:t>Cost Estimate</w:t>
      </w:r>
      <w:bookmarkEnd w:id="83"/>
      <w:r w:rsidRPr="001148B3">
        <w:rPr>
          <w:rFonts w:ascii="Arial" w:hAnsi="Arial" w:cs="Arial"/>
          <w:szCs w:val="24"/>
        </w:rPr>
        <w:t xml:space="preserve"> </w:t>
      </w:r>
    </w:p>
    <w:p w:rsidR="0046187C" w:rsidRPr="001148B3" w:rsidRDefault="003236A5" w:rsidP="0046187C">
      <w:pPr>
        <w:jc w:val="both"/>
        <w:rPr>
          <w:rFonts w:ascii="Arial" w:hAnsi="Arial" w:cs="Arial"/>
          <w:szCs w:val="24"/>
        </w:rPr>
      </w:pPr>
      <w:r w:rsidRPr="001148B3">
        <w:rPr>
          <w:rFonts w:ascii="Arial" w:hAnsi="Arial" w:cs="Arial"/>
          <w:szCs w:val="24"/>
        </w:rPr>
        <w:t>All proposed project activities shall be accompanied by a detailed cost estimate</w:t>
      </w:r>
      <w:r w:rsidR="0046187C" w:rsidRPr="001148B3">
        <w:rPr>
          <w:rFonts w:ascii="Arial" w:hAnsi="Arial" w:cs="Arial"/>
          <w:szCs w:val="24"/>
        </w:rPr>
        <w:t>.</w:t>
      </w:r>
      <w:r w:rsidRPr="001148B3">
        <w:rPr>
          <w:rFonts w:ascii="Arial" w:hAnsi="Arial" w:cs="Arial"/>
          <w:szCs w:val="24"/>
        </w:rPr>
        <w:t xml:space="preserve"> </w:t>
      </w:r>
    </w:p>
    <w:p w:rsidR="0046187C" w:rsidRPr="001148B3" w:rsidRDefault="0046187C" w:rsidP="0046187C">
      <w:pPr>
        <w:jc w:val="both"/>
        <w:rPr>
          <w:rFonts w:ascii="Arial" w:hAnsi="Arial" w:cs="Arial"/>
          <w:szCs w:val="24"/>
        </w:rPr>
      </w:pPr>
    </w:p>
    <w:p w:rsidR="0046187C" w:rsidRPr="001148B3" w:rsidRDefault="0046187C" w:rsidP="0046187C">
      <w:pPr>
        <w:jc w:val="both"/>
        <w:rPr>
          <w:rFonts w:ascii="Arial" w:hAnsi="Arial" w:cs="Arial"/>
          <w:szCs w:val="24"/>
        </w:rPr>
      </w:pPr>
      <w:r w:rsidRPr="001148B3">
        <w:rPr>
          <w:rFonts w:ascii="Arial" w:hAnsi="Arial" w:cs="Arial"/>
          <w:szCs w:val="24"/>
        </w:rPr>
        <w:t xml:space="preserve">All cost estimates shall identify the </w:t>
      </w:r>
      <w:r w:rsidR="001B3A00" w:rsidRPr="001148B3">
        <w:rPr>
          <w:rFonts w:ascii="Arial" w:hAnsi="Arial" w:cs="Arial"/>
          <w:szCs w:val="24"/>
        </w:rPr>
        <w:t>description</w:t>
      </w:r>
      <w:r w:rsidRPr="001148B3">
        <w:rPr>
          <w:rFonts w:ascii="Arial" w:hAnsi="Arial" w:cs="Arial"/>
          <w:szCs w:val="24"/>
        </w:rPr>
        <w:t xml:space="preserve">, estimated quantity, unit of measure, unit price and amount. (See Exhibit </w:t>
      </w:r>
      <w:r w:rsidR="001148B3">
        <w:rPr>
          <w:rFonts w:ascii="Arial" w:hAnsi="Arial" w:cs="Arial"/>
          <w:szCs w:val="24"/>
        </w:rPr>
        <w:t>F</w:t>
      </w:r>
      <w:r w:rsidRPr="001148B3">
        <w:rPr>
          <w:rFonts w:ascii="Arial" w:hAnsi="Arial" w:cs="Arial"/>
          <w:szCs w:val="24"/>
        </w:rPr>
        <w:t xml:space="preserve"> for sample cost estimate.)</w:t>
      </w:r>
    </w:p>
    <w:p w:rsidR="0046187C" w:rsidRPr="001148B3" w:rsidRDefault="0046187C" w:rsidP="003236A5">
      <w:pPr>
        <w:jc w:val="both"/>
        <w:rPr>
          <w:rFonts w:ascii="Arial" w:hAnsi="Arial" w:cs="Arial"/>
          <w:szCs w:val="24"/>
        </w:rPr>
      </w:pPr>
    </w:p>
    <w:p w:rsidR="003236A5" w:rsidRPr="001148B3" w:rsidRDefault="0046187C" w:rsidP="003236A5">
      <w:pPr>
        <w:jc w:val="both"/>
        <w:rPr>
          <w:rFonts w:ascii="Arial" w:hAnsi="Arial" w:cs="Arial"/>
          <w:szCs w:val="24"/>
        </w:rPr>
      </w:pPr>
      <w:r w:rsidRPr="001148B3">
        <w:rPr>
          <w:rFonts w:ascii="Arial" w:hAnsi="Arial" w:cs="Arial"/>
          <w:szCs w:val="24"/>
        </w:rPr>
        <w:t xml:space="preserve">All </w:t>
      </w:r>
      <w:r w:rsidRPr="004F35E4">
        <w:rPr>
          <w:rFonts w:ascii="Arial" w:hAnsi="Arial" w:cs="Arial"/>
          <w:szCs w:val="24"/>
          <w:u w:val="single"/>
        </w:rPr>
        <w:t>construction projects</w:t>
      </w:r>
      <w:r w:rsidRPr="001148B3">
        <w:rPr>
          <w:rFonts w:ascii="Arial" w:hAnsi="Arial" w:cs="Arial"/>
          <w:szCs w:val="24"/>
        </w:rPr>
        <w:t xml:space="preserve"> require a cost estimate </w:t>
      </w:r>
      <w:r w:rsidR="003236A5" w:rsidRPr="001148B3">
        <w:rPr>
          <w:rFonts w:ascii="Arial" w:hAnsi="Arial" w:cs="Arial"/>
          <w:szCs w:val="24"/>
        </w:rPr>
        <w:t xml:space="preserve">prepared and signed by a Licensed Architect or Professional Engineer licensed in the State of Louisiana.  The cost estimate shall contain the cost of construction, architectural/engineering fees, and related costs.  The construction estimate shall be a listing of construction items (as a bid proposal), estimated quantity, unit of measure, unit price, and amount. </w:t>
      </w:r>
      <w:r w:rsidRPr="001148B3">
        <w:rPr>
          <w:rFonts w:ascii="Arial" w:hAnsi="Arial" w:cs="Arial"/>
          <w:szCs w:val="24"/>
        </w:rPr>
        <w:t xml:space="preserve">Provide an estimate of the number of parcels that will be needed to be acquired to construct the proposed improvements. Provide a listing of anticipated permits and government approvals that may be necessary. </w:t>
      </w:r>
      <w:r w:rsidR="003236A5" w:rsidRPr="001148B3">
        <w:rPr>
          <w:rFonts w:ascii="Arial" w:hAnsi="Arial" w:cs="Arial"/>
          <w:szCs w:val="24"/>
        </w:rPr>
        <w:t xml:space="preserve">(See Exhibit </w:t>
      </w:r>
      <w:r w:rsidR="001148B3">
        <w:rPr>
          <w:rFonts w:ascii="Arial" w:hAnsi="Arial" w:cs="Arial"/>
          <w:szCs w:val="24"/>
        </w:rPr>
        <w:t>G</w:t>
      </w:r>
      <w:r w:rsidR="003236A5" w:rsidRPr="001148B3">
        <w:rPr>
          <w:rFonts w:ascii="Arial" w:hAnsi="Arial" w:cs="Arial"/>
          <w:szCs w:val="24"/>
        </w:rPr>
        <w:t xml:space="preserve"> for sample </w:t>
      </w:r>
      <w:r w:rsidRPr="001148B3">
        <w:rPr>
          <w:rFonts w:ascii="Arial" w:hAnsi="Arial" w:cs="Arial"/>
          <w:szCs w:val="24"/>
        </w:rPr>
        <w:t xml:space="preserve">Architect/Engineer’s </w:t>
      </w:r>
      <w:r w:rsidR="003236A5" w:rsidRPr="001148B3">
        <w:rPr>
          <w:rFonts w:ascii="Arial" w:hAnsi="Arial" w:cs="Arial"/>
          <w:szCs w:val="24"/>
        </w:rPr>
        <w:t>cost estimate.)</w:t>
      </w:r>
      <w:r w:rsidRPr="001148B3">
        <w:rPr>
          <w:rFonts w:ascii="Arial" w:hAnsi="Arial" w:cs="Arial"/>
          <w:szCs w:val="24"/>
        </w:rPr>
        <w:t xml:space="preserve">  </w:t>
      </w:r>
    </w:p>
    <w:p w:rsidR="003236A5" w:rsidRPr="001148B3" w:rsidRDefault="003236A5" w:rsidP="003236A5">
      <w:pPr>
        <w:jc w:val="both"/>
        <w:rPr>
          <w:rFonts w:ascii="Arial" w:hAnsi="Arial" w:cs="Arial"/>
          <w:szCs w:val="24"/>
        </w:rPr>
      </w:pPr>
    </w:p>
    <w:p w:rsidR="0046187C" w:rsidRPr="001148B3" w:rsidRDefault="0046187C" w:rsidP="003236A5">
      <w:pPr>
        <w:jc w:val="both"/>
        <w:rPr>
          <w:rFonts w:ascii="Arial" w:hAnsi="Arial" w:cs="Arial"/>
          <w:szCs w:val="24"/>
        </w:rPr>
      </w:pPr>
      <w:r w:rsidRPr="001148B3">
        <w:rPr>
          <w:rFonts w:ascii="Arial" w:hAnsi="Arial" w:cs="Arial"/>
          <w:szCs w:val="24"/>
        </w:rPr>
        <w:t xml:space="preserve">If any other funds (federal, local, etc.) will be used to complete the project, then the cost estimate must identify the amount of those funds as well as the specific use of those funds.  </w:t>
      </w:r>
    </w:p>
    <w:p w:rsidR="00331702" w:rsidRPr="001148B3" w:rsidRDefault="00331702" w:rsidP="00331702">
      <w:pPr>
        <w:pStyle w:val="Heading1"/>
        <w:ind w:left="720" w:hanging="720"/>
        <w:rPr>
          <w:rFonts w:ascii="Arial" w:hAnsi="Arial" w:cs="Arial"/>
          <w:b w:val="0"/>
        </w:rPr>
      </w:pPr>
      <w:bookmarkStart w:id="84" w:name="_Toc261532311"/>
      <w:r w:rsidRPr="001148B3">
        <w:rPr>
          <w:rFonts w:ascii="Arial" w:hAnsi="Arial" w:cs="Arial"/>
        </w:rPr>
        <w:t>PROJECT SELECTION</w:t>
      </w:r>
      <w:bookmarkEnd w:id="84"/>
    </w:p>
    <w:p w:rsidR="007B5D2F" w:rsidRPr="001148B3" w:rsidRDefault="008A0370" w:rsidP="00F76342">
      <w:pPr>
        <w:pStyle w:val="Heading2"/>
        <w:ind w:left="720" w:hanging="720"/>
        <w:rPr>
          <w:rFonts w:ascii="Arial" w:hAnsi="Arial" w:cs="Arial"/>
          <w:szCs w:val="24"/>
        </w:rPr>
      </w:pPr>
      <w:bookmarkStart w:id="85" w:name="_Toc261532312"/>
      <w:r w:rsidRPr="001148B3">
        <w:rPr>
          <w:rFonts w:ascii="Arial" w:hAnsi="Arial" w:cs="Arial"/>
          <w:szCs w:val="24"/>
        </w:rPr>
        <w:t xml:space="preserve">Eligibility </w:t>
      </w:r>
      <w:r w:rsidR="007B5D2F" w:rsidRPr="001148B3">
        <w:rPr>
          <w:rFonts w:ascii="Arial" w:hAnsi="Arial" w:cs="Arial"/>
          <w:szCs w:val="24"/>
        </w:rPr>
        <w:t>Review</w:t>
      </w:r>
      <w:bookmarkEnd w:id="85"/>
    </w:p>
    <w:p w:rsidR="00E86495" w:rsidRPr="001148B3" w:rsidRDefault="00E86495" w:rsidP="001B3A00">
      <w:pPr>
        <w:jc w:val="both"/>
        <w:rPr>
          <w:rFonts w:ascii="Arial" w:hAnsi="Arial" w:cs="Arial"/>
        </w:rPr>
      </w:pPr>
      <w:r w:rsidRPr="001148B3">
        <w:rPr>
          <w:rFonts w:ascii="Arial" w:hAnsi="Arial" w:cs="Arial"/>
        </w:rPr>
        <w:t>The proposed project must meet the following five (5) requirements in order for the application to be scored:</w:t>
      </w:r>
    </w:p>
    <w:p w:rsidR="003404B1" w:rsidRPr="001148B3" w:rsidRDefault="003404B1" w:rsidP="003404B1">
      <w:pPr>
        <w:rPr>
          <w:rFonts w:ascii="Arial" w:hAnsi="Arial" w:cs="Arial"/>
        </w:rPr>
      </w:pPr>
    </w:p>
    <w:p w:rsidR="006E2CD3" w:rsidRPr="001148B3" w:rsidRDefault="006E2CD3" w:rsidP="006E2CD3">
      <w:pPr>
        <w:pStyle w:val="ListParagraph"/>
        <w:numPr>
          <w:ilvl w:val="0"/>
          <w:numId w:val="30"/>
        </w:numPr>
        <w:rPr>
          <w:rFonts w:ascii="Arial" w:hAnsi="Arial" w:cs="Arial"/>
        </w:rPr>
      </w:pPr>
      <w:r w:rsidRPr="001148B3">
        <w:rPr>
          <w:rFonts w:ascii="Arial" w:hAnsi="Arial" w:cs="Arial"/>
        </w:rPr>
        <w:t>Applicant must be eligible.</w:t>
      </w:r>
    </w:p>
    <w:p w:rsidR="006E2CD3" w:rsidRPr="001148B3" w:rsidRDefault="006E2CD3" w:rsidP="006E2CD3">
      <w:pPr>
        <w:pStyle w:val="ListParagraph"/>
        <w:numPr>
          <w:ilvl w:val="0"/>
          <w:numId w:val="30"/>
        </w:numPr>
        <w:rPr>
          <w:rFonts w:ascii="Arial" w:hAnsi="Arial" w:cs="Arial"/>
        </w:rPr>
      </w:pPr>
      <w:r w:rsidRPr="001148B3">
        <w:rPr>
          <w:rFonts w:ascii="Arial" w:hAnsi="Arial" w:cs="Arial"/>
        </w:rPr>
        <w:t xml:space="preserve">Project must be related to either Hurricane Gustav or Ike disaster, or both. </w:t>
      </w:r>
    </w:p>
    <w:p w:rsidR="006E2CD3" w:rsidRPr="001148B3" w:rsidRDefault="006E2CD3" w:rsidP="006E2CD3">
      <w:pPr>
        <w:pStyle w:val="ListParagraph"/>
        <w:numPr>
          <w:ilvl w:val="0"/>
          <w:numId w:val="30"/>
        </w:numPr>
        <w:rPr>
          <w:rFonts w:ascii="Arial" w:hAnsi="Arial" w:cs="Arial"/>
        </w:rPr>
      </w:pPr>
      <w:r w:rsidRPr="001148B3">
        <w:rPr>
          <w:rFonts w:ascii="Arial" w:hAnsi="Arial" w:cs="Arial"/>
        </w:rPr>
        <w:t>Project must qualify in an eligible activity category.</w:t>
      </w:r>
    </w:p>
    <w:p w:rsidR="006E2CD3" w:rsidRPr="001148B3" w:rsidRDefault="006E2CD3" w:rsidP="006E2CD3">
      <w:pPr>
        <w:pStyle w:val="ListParagraph"/>
        <w:numPr>
          <w:ilvl w:val="0"/>
          <w:numId w:val="30"/>
        </w:numPr>
        <w:rPr>
          <w:rFonts w:ascii="Arial" w:hAnsi="Arial" w:cs="Arial"/>
        </w:rPr>
      </w:pPr>
      <w:r>
        <w:rPr>
          <w:rFonts w:ascii="Arial" w:hAnsi="Arial" w:cs="Arial"/>
        </w:rPr>
        <w:t>P</w:t>
      </w:r>
      <w:r w:rsidRPr="001148B3">
        <w:rPr>
          <w:rFonts w:ascii="Arial" w:hAnsi="Arial" w:cs="Arial"/>
        </w:rPr>
        <w:t>roject must meet a national objective.</w:t>
      </w:r>
    </w:p>
    <w:p w:rsidR="006E2CD3" w:rsidRPr="001148B3" w:rsidRDefault="006E2CD3" w:rsidP="006E2CD3">
      <w:pPr>
        <w:pStyle w:val="ListParagraph"/>
        <w:numPr>
          <w:ilvl w:val="0"/>
          <w:numId w:val="30"/>
        </w:numPr>
        <w:rPr>
          <w:rFonts w:ascii="Arial" w:hAnsi="Arial" w:cs="Arial"/>
        </w:rPr>
      </w:pPr>
      <w:r>
        <w:rPr>
          <w:rFonts w:ascii="Arial" w:hAnsi="Arial" w:cs="Arial"/>
        </w:rPr>
        <w:t>P</w:t>
      </w:r>
      <w:r w:rsidRPr="001148B3">
        <w:rPr>
          <w:rFonts w:ascii="Arial" w:hAnsi="Arial" w:cs="Arial"/>
        </w:rPr>
        <w:t>roposed funding must be within the minimum and maximum project size.</w:t>
      </w:r>
    </w:p>
    <w:p w:rsidR="003404B1" w:rsidRPr="001148B3" w:rsidRDefault="006E2CD3" w:rsidP="003404B1">
      <w:pPr>
        <w:pStyle w:val="Heading2"/>
        <w:numPr>
          <w:ilvl w:val="0"/>
          <w:numId w:val="0"/>
        </w:numPr>
        <w:rPr>
          <w:rFonts w:ascii="Arial" w:hAnsi="Arial" w:cs="Arial"/>
          <w:b w:val="0"/>
        </w:rPr>
      </w:pPr>
      <w:bookmarkStart w:id="86" w:name="_Toc261532313"/>
      <w:r w:rsidRPr="004F35E4">
        <w:rPr>
          <w:rFonts w:ascii="Arial" w:hAnsi="Arial" w:cs="Arial"/>
          <w:b w:val="0"/>
        </w:rPr>
        <w:lastRenderedPageBreak/>
        <w:t>Additionally, any municipal project already identified for funding as a priority project in their parish’s Gustav/Ike Parish Proposal is not eligible for submittal under this program.</w:t>
      </w:r>
      <w:bookmarkEnd w:id="86"/>
    </w:p>
    <w:p w:rsidR="008A0370" w:rsidRPr="001148B3" w:rsidRDefault="008A0370" w:rsidP="001B3A00">
      <w:pPr>
        <w:pStyle w:val="Heading2"/>
        <w:tabs>
          <w:tab w:val="num" w:pos="720"/>
        </w:tabs>
        <w:ind w:left="720" w:hanging="720"/>
        <w:rPr>
          <w:rFonts w:ascii="Arial" w:hAnsi="Arial" w:cs="Arial"/>
        </w:rPr>
      </w:pPr>
      <w:bookmarkStart w:id="87" w:name="_Toc261532314"/>
      <w:r w:rsidRPr="001148B3">
        <w:rPr>
          <w:rFonts w:ascii="Arial" w:hAnsi="Arial" w:cs="Arial"/>
        </w:rPr>
        <w:t>Scoring Criteria</w:t>
      </w:r>
      <w:bookmarkEnd w:id="87"/>
    </w:p>
    <w:p w:rsidR="008A0370" w:rsidRPr="001148B3" w:rsidRDefault="008A0370" w:rsidP="001B3A00">
      <w:pPr>
        <w:pStyle w:val="Default"/>
        <w:jc w:val="both"/>
        <w:rPr>
          <w:rFonts w:asciiTheme="minorHAnsi" w:hAnsiTheme="minorHAnsi" w:cstheme="minorHAnsi"/>
          <w:color w:val="auto"/>
          <w:sz w:val="23"/>
          <w:szCs w:val="23"/>
        </w:rPr>
      </w:pPr>
      <w:r w:rsidRPr="001148B3">
        <w:rPr>
          <w:rFonts w:asciiTheme="minorHAnsi" w:hAnsiTheme="minorHAnsi" w:cstheme="minorHAnsi"/>
          <w:color w:val="auto"/>
          <w:sz w:val="23"/>
          <w:szCs w:val="23"/>
        </w:rPr>
        <w:t xml:space="preserve">The maximum scoring points is </w:t>
      </w:r>
      <w:r w:rsidR="00E86495" w:rsidRPr="001148B3">
        <w:rPr>
          <w:rFonts w:asciiTheme="minorHAnsi" w:hAnsiTheme="minorHAnsi" w:cstheme="minorHAnsi"/>
          <w:color w:val="auto"/>
          <w:sz w:val="23"/>
          <w:szCs w:val="23"/>
        </w:rPr>
        <w:t>1</w:t>
      </w:r>
      <w:r w:rsidR="003404B1" w:rsidRPr="001148B3">
        <w:rPr>
          <w:rFonts w:asciiTheme="minorHAnsi" w:hAnsiTheme="minorHAnsi" w:cstheme="minorHAnsi"/>
          <w:color w:val="auto"/>
          <w:sz w:val="23"/>
          <w:szCs w:val="23"/>
        </w:rPr>
        <w:t>0</w:t>
      </w:r>
      <w:r w:rsidR="00E86495" w:rsidRPr="001148B3">
        <w:rPr>
          <w:rFonts w:asciiTheme="minorHAnsi" w:hAnsiTheme="minorHAnsi" w:cstheme="minorHAnsi"/>
          <w:color w:val="auto"/>
          <w:sz w:val="23"/>
          <w:szCs w:val="23"/>
        </w:rPr>
        <w:t>0</w:t>
      </w:r>
      <w:r w:rsidRPr="001148B3">
        <w:rPr>
          <w:rFonts w:asciiTheme="minorHAnsi" w:hAnsiTheme="minorHAnsi" w:cstheme="minorHAnsi"/>
          <w:color w:val="auto"/>
          <w:sz w:val="23"/>
          <w:szCs w:val="23"/>
        </w:rPr>
        <w:t xml:space="preserve"> points.  Each eligible application will be scored according to the following </w:t>
      </w:r>
      <w:r w:rsidR="003404B1" w:rsidRPr="001148B3">
        <w:rPr>
          <w:rFonts w:asciiTheme="minorHAnsi" w:hAnsiTheme="minorHAnsi" w:cstheme="minorHAnsi"/>
          <w:color w:val="auto"/>
          <w:sz w:val="23"/>
          <w:szCs w:val="23"/>
        </w:rPr>
        <w:t>five</w:t>
      </w:r>
      <w:r w:rsidRPr="001148B3">
        <w:rPr>
          <w:rFonts w:asciiTheme="minorHAnsi" w:hAnsiTheme="minorHAnsi" w:cstheme="minorHAnsi"/>
          <w:color w:val="auto"/>
          <w:sz w:val="23"/>
          <w:szCs w:val="23"/>
        </w:rPr>
        <w:t xml:space="preserve"> (</w:t>
      </w:r>
      <w:r w:rsidR="003404B1" w:rsidRPr="001148B3">
        <w:rPr>
          <w:rFonts w:asciiTheme="minorHAnsi" w:hAnsiTheme="minorHAnsi" w:cstheme="minorHAnsi"/>
          <w:color w:val="auto"/>
          <w:sz w:val="23"/>
          <w:szCs w:val="23"/>
        </w:rPr>
        <w:t>5</w:t>
      </w:r>
      <w:r w:rsidRPr="001148B3">
        <w:rPr>
          <w:rFonts w:asciiTheme="minorHAnsi" w:hAnsiTheme="minorHAnsi" w:cstheme="minorHAnsi"/>
          <w:color w:val="auto"/>
          <w:sz w:val="23"/>
          <w:szCs w:val="23"/>
        </w:rPr>
        <w:t>) criteria.</w:t>
      </w:r>
    </w:p>
    <w:p w:rsidR="00E86495" w:rsidRPr="001148B3" w:rsidRDefault="00E86495" w:rsidP="001B3A00">
      <w:pPr>
        <w:pStyle w:val="Heading3"/>
        <w:rPr>
          <w:rFonts w:ascii="Arial" w:hAnsi="Arial" w:cs="Arial"/>
        </w:rPr>
      </w:pPr>
      <w:bookmarkStart w:id="88" w:name="_Toc261532315"/>
      <w:r w:rsidRPr="001148B3">
        <w:rPr>
          <w:rFonts w:ascii="Arial" w:hAnsi="Arial" w:cs="Arial"/>
        </w:rPr>
        <w:t>Proposed Project’s Relationship to Disaster (maximum of 30 points)</w:t>
      </w:r>
      <w:bookmarkEnd w:id="88"/>
    </w:p>
    <w:p w:rsidR="00E86495" w:rsidRPr="001148B3" w:rsidRDefault="00E86495" w:rsidP="001B3A00">
      <w:pPr>
        <w:jc w:val="both"/>
        <w:rPr>
          <w:rFonts w:ascii="Arial" w:hAnsi="Arial" w:cs="Arial"/>
          <w:i/>
        </w:rPr>
      </w:pPr>
      <w:r w:rsidRPr="001148B3">
        <w:rPr>
          <w:rFonts w:ascii="Arial" w:hAnsi="Arial" w:cs="Arial"/>
        </w:rPr>
        <w:tab/>
      </w:r>
      <w:r w:rsidRPr="001148B3">
        <w:rPr>
          <w:rFonts w:ascii="Arial" w:hAnsi="Arial" w:cs="Arial"/>
          <w:i/>
        </w:rPr>
        <w:t>Direct</w:t>
      </w:r>
      <w:r w:rsidR="0046187C" w:rsidRPr="001148B3">
        <w:rPr>
          <w:rFonts w:ascii="Arial" w:hAnsi="Arial" w:cs="Arial"/>
          <w:i/>
        </w:rPr>
        <w:t>ly</w:t>
      </w:r>
      <w:r w:rsidRPr="001148B3">
        <w:rPr>
          <w:rFonts w:ascii="Arial" w:hAnsi="Arial" w:cs="Arial"/>
          <w:i/>
        </w:rPr>
        <w:t xml:space="preserve"> </w:t>
      </w:r>
      <w:r w:rsidR="0046187C" w:rsidRPr="001148B3">
        <w:rPr>
          <w:rFonts w:ascii="Arial" w:hAnsi="Arial" w:cs="Arial"/>
          <w:i/>
        </w:rPr>
        <w:tab/>
      </w:r>
      <w:r w:rsidR="0046187C" w:rsidRPr="001148B3">
        <w:rPr>
          <w:rFonts w:ascii="Arial" w:hAnsi="Arial" w:cs="Arial"/>
          <w:i/>
        </w:rPr>
        <w:tab/>
      </w:r>
      <w:r w:rsidR="0046187C" w:rsidRPr="001148B3">
        <w:rPr>
          <w:rFonts w:ascii="Arial" w:hAnsi="Arial" w:cs="Arial"/>
          <w:i/>
        </w:rPr>
        <w:tab/>
      </w:r>
      <w:r w:rsidRPr="001148B3">
        <w:rPr>
          <w:rFonts w:ascii="Arial" w:hAnsi="Arial" w:cs="Arial"/>
          <w:i/>
        </w:rPr>
        <w:tab/>
        <w:t>30 Points</w:t>
      </w:r>
    </w:p>
    <w:p w:rsidR="00E86495" w:rsidRPr="001148B3" w:rsidRDefault="00E86495" w:rsidP="001B3A00">
      <w:pPr>
        <w:jc w:val="both"/>
        <w:rPr>
          <w:rFonts w:ascii="Arial" w:hAnsi="Arial" w:cs="Arial"/>
          <w:i/>
        </w:rPr>
      </w:pPr>
      <w:r w:rsidRPr="001148B3">
        <w:rPr>
          <w:rFonts w:ascii="Arial" w:hAnsi="Arial" w:cs="Arial"/>
          <w:i/>
        </w:rPr>
        <w:tab/>
        <w:t>Indirect</w:t>
      </w:r>
      <w:r w:rsidR="0046187C" w:rsidRPr="001148B3">
        <w:rPr>
          <w:rFonts w:ascii="Arial" w:hAnsi="Arial" w:cs="Arial"/>
          <w:i/>
        </w:rPr>
        <w:t>ly</w:t>
      </w:r>
      <w:r w:rsidRPr="001148B3">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t>20 Points</w:t>
      </w:r>
    </w:p>
    <w:p w:rsidR="00E86495" w:rsidRPr="001148B3" w:rsidRDefault="00E86495" w:rsidP="001B3A00">
      <w:pPr>
        <w:jc w:val="both"/>
        <w:rPr>
          <w:rFonts w:ascii="Arial" w:hAnsi="Arial" w:cs="Arial"/>
          <w:i/>
        </w:rPr>
      </w:pPr>
      <w:r w:rsidRPr="001148B3">
        <w:rPr>
          <w:rFonts w:ascii="Arial" w:hAnsi="Arial" w:cs="Arial"/>
          <w:i/>
        </w:rPr>
        <w:tab/>
        <w:t>Economic Revitalization</w:t>
      </w:r>
      <w:r w:rsidRPr="001148B3">
        <w:rPr>
          <w:rFonts w:ascii="Arial" w:hAnsi="Arial" w:cs="Arial"/>
          <w:i/>
        </w:rPr>
        <w:tab/>
      </w:r>
      <w:r w:rsidRPr="001148B3">
        <w:rPr>
          <w:rFonts w:ascii="Arial" w:hAnsi="Arial" w:cs="Arial"/>
          <w:i/>
        </w:rPr>
        <w:tab/>
        <w:t>10 Points</w:t>
      </w:r>
    </w:p>
    <w:p w:rsidR="00E86495" w:rsidRPr="001148B3" w:rsidRDefault="00E86495" w:rsidP="001B3A00">
      <w:pPr>
        <w:pStyle w:val="Heading3"/>
        <w:rPr>
          <w:rFonts w:ascii="Arial" w:hAnsi="Arial" w:cs="Arial"/>
        </w:rPr>
      </w:pPr>
      <w:bookmarkStart w:id="89" w:name="_Toc261532316"/>
      <w:r w:rsidRPr="001148B3">
        <w:rPr>
          <w:rFonts w:ascii="Arial" w:hAnsi="Arial" w:cs="Arial"/>
        </w:rPr>
        <w:t>Project Description (maximum of 40 points)</w:t>
      </w:r>
      <w:bookmarkEnd w:id="89"/>
      <w:r w:rsidRPr="001148B3">
        <w:rPr>
          <w:rFonts w:ascii="Arial" w:hAnsi="Arial" w:cs="Arial"/>
        </w:rPr>
        <w:t xml:space="preserve"> </w:t>
      </w:r>
    </w:p>
    <w:p w:rsidR="00E86495" w:rsidRPr="001148B3" w:rsidRDefault="00E86495" w:rsidP="001B3A00">
      <w:pPr>
        <w:jc w:val="both"/>
        <w:rPr>
          <w:rFonts w:ascii="Arial" w:hAnsi="Arial" w:cs="Arial"/>
        </w:rPr>
      </w:pPr>
      <w:r w:rsidRPr="001148B3">
        <w:rPr>
          <w:rFonts w:ascii="Arial" w:hAnsi="Arial" w:cs="Arial"/>
        </w:rPr>
        <w:t>The application provides a complete description of the infrastructure project for which the entity is requesting funds.  The description must include the following:</w:t>
      </w:r>
    </w:p>
    <w:p w:rsidR="00E86495" w:rsidRPr="001148B3" w:rsidRDefault="00E86495" w:rsidP="00E86495">
      <w:pPr>
        <w:jc w:val="both"/>
        <w:rPr>
          <w:rFonts w:ascii="Arial" w:hAnsi="Arial" w:cs="Arial"/>
        </w:rPr>
      </w:pPr>
    </w:p>
    <w:p w:rsidR="00D006CE" w:rsidRPr="001148B3" w:rsidRDefault="00D006CE" w:rsidP="00D006CE">
      <w:pPr>
        <w:pStyle w:val="ListParagraph"/>
        <w:numPr>
          <w:ilvl w:val="0"/>
          <w:numId w:val="33"/>
        </w:numPr>
        <w:rPr>
          <w:rFonts w:ascii="Arial" w:hAnsi="Arial" w:cs="Arial"/>
          <w:i/>
        </w:rPr>
      </w:pPr>
      <w:r w:rsidRPr="001148B3">
        <w:rPr>
          <w:rFonts w:ascii="Arial" w:hAnsi="Arial" w:cs="Arial"/>
          <w:i/>
        </w:rPr>
        <w:t>Explains in detail the needs to be addressed and</w:t>
      </w:r>
    </w:p>
    <w:p w:rsidR="00D006CE" w:rsidRPr="001148B3" w:rsidRDefault="00D006CE" w:rsidP="00D006CE">
      <w:pPr>
        <w:pStyle w:val="ListParagraph"/>
        <w:rPr>
          <w:rFonts w:ascii="Arial" w:hAnsi="Arial" w:cs="Arial"/>
          <w:i/>
        </w:rPr>
      </w:pPr>
      <w:r w:rsidRPr="001148B3">
        <w:rPr>
          <w:rFonts w:ascii="Arial" w:hAnsi="Arial" w:cs="Arial"/>
          <w:i/>
        </w:rPr>
        <w:t>how the proposed project addresses those needs</w:t>
      </w:r>
      <w:r w:rsidR="004F35E4">
        <w:rPr>
          <w:rFonts w:ascii="Arial" w:hAnsi="Arial" w:cs="Arial"/>
          <w:i/>
        </w:rPr>
        <w:tab/>
      </w:r>
      <w:r w:rsidRPr="001148B3">
        <w:rPr>
          <w:rFonts w:ascii="Arial" w:hAnsi="Arial" w:cs="Arial"/>
          <w:i/>
        </w:rPr>
        <w:tab/>
        <w:t>up to 10 Points</w:t>
      </w:r>
    </w:p>
    <w:p w:rsidR="00E86495" w:rsidRPr="001148B3" w:rsidRDefault="00E86495" w:rsidP="00E86495">
      <w:pPr>
        <w:pStyle w:val="ListParagraph"/>
        <w:numPr>
          <w:ilvl w:val="0"/>
          <w:numId w:val="33"/>
        </w:numPr>
        <w:rPr>
          <w:rFonts w:ascii="Arial" w:hAnsi="Arial" w:cs="Arial"/>
          <w:i/>
        </w:rPr>
      </w:pPr>
      <w:r w:rsidRPr="001148B3">
        <w:rPr>
          <w:rFonts w:ascii="Arial" w:hAnsi="Arial" w:cs="Arial"/>
          <w:i/>
        </w:rPr>
        <w:t>Describes how the proposed project is related to</w:t>
      </w:r>
    </w:p>
    <w:p w:rsidR="00E86495" w:rsidRPr="001148B3" w:rsidRDefault="00E86495" w:rsidP="00E86495">
      <w:pPr>
        <w:pStyle w:val="ListParagraph"/>
        <w:rPr>
          <w:rFonts w:ascii="Arial" w:hAnsi="Arial" w:cs="Arial"/>
          <w:i/>
        </w:rPr>
      </w:pPr>
      <w:r w:rsidRPr="001148B3">
        <w:rPr>
          <w:rFonts w:ascii="Arial" w:hAnsi="Arial" w:cs="Arial"/>
          <w:i/>
        </w:rPr>
        <w:t>disaster recovery</w:t>
      </w:r>
      <w:r w:rsidRPr="001148B3">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t>up to 10 Points</w:t>
      </w:r>
    </w:p>
    <w:p w:rsidR="00D006CE" w:rsidRPr="001148B3" w:rsidRDefault="00D006CE" w:rsidP="00D006CE">
      <w:pPr>
        <w:pStyle w:val="ListParagraph"/>
        <w:numPr>
          <w:ilvl w:val="0"/>
          <w:numId w:val="33"/>
        </w:numPr>
        <w:rPr>
          <w:rFonts w:ascii="Arial" w:hAnsi="Arial" w:cs="Arial"/>
          <w:i/>
        </w:rPr>
      </w:pPr>
      <w:r w:rsidRPr="001148B3">
        <w:rPr>
          <w:rFonts w:ascii="Arial" w:hAnsi="Arial" w:cs="Arial"/>
          <w:i/>
        </w:rPr>
        <w:t>Describes a detailed scope of work for the project</w:t>
      </w:r>
      <w:r w:rsidRPr="001148B3">
        <w:rPr>
          <w:rFonts w:ascii="Arial" w:hAnsi="Arial" w:cs="Arial"/>
          <w:i/>
        </w:rPr>
        <w:tab/>
      </w:r>
      <w:r w:rsidRPr="001148B3">
        <w:rPr>
          <w:rFonts w:ascii="Arial" w:hAnsi="Arial" w:cs="Arial"/>
          <w:i/>
        </w:rPr>
        <w:tab/>
        <w:t>up to 10 Points</w:t>
      </w:r>
    </w:p>
    <w:p w:rsidR="00E86495" w:rsidRPr="001148B3" w:rsidRDefault="00E86495" w:rsidP="00E86495">
      <w:pPr>
        <w:pStyle w:val="ListParagraph"/>
        <w:numPr>
          <w:ilvl w:val="0"/>
          <w:numId w:val="33"/>
        </w:numPr>
        <w:rPr>
          <w:rFonts w:ascii="Arial" w:hAnsi="Arial" w:cs="Arial"/>
          <w:i/>
        </w:rPr>
      </w:pPr>
      <w:r w:rsidRPr="001148B3">
        <w:rPr>
          <w:rFonts w:ascii="Arial" w:hAnsi="Arial" w:cs="Arial"/>
          <w:i/>
        </w:rPr>
        <w:t>Explains how the project design minimizes damage</w:t>
      </w:r>
    </w:p>
    <w:p w:rsidR="00E86495" w:rsidRPr="001148B3" w:rsidRDefault="00E86495" w:rsidP="00E86495">
      <w:pPr>
        <w:pStyle w:val="ListParagraph"/>
        <w:rPr>
          <w:rFonts w:ascii="Arial" w:hAnsi="Arial" w:cs="Arial"/>
          <w:i/>
        </w:rPr>
      </w:pPr>
      <w:r w:rsidRPr="001148B3">
        <w:rPr>
          <w:rFonts w:ascii="Arial" w:hAnsi="Arial" w:cs="Arial"/>
          <w:i/>
        </w:rPr>
        <w:t xml:space="preserve">in the event of future </w:t>
      </w:r>
      <w:r w:rsidR="004F35E4">
        <w:rPr>
          <w:rFonts w:ascii="Arial" w:hAnsi="Arial" w:cs="Arial"/>
          <w:i/>
        </w:rPr>
        <w:t>storm events</w:t>
      </w:r>
      <w:r w:rsidR="004F35E4">
        <w:rPr>
          <w:rFonts w:ascii="Arial" w:hAnsi="Arial" w:cs="Arial"/>
          <w:i/>
        </w:rPr>
        <w:tab/>
      </w:r>
      <w:r w:rsidRPr="001148B3">
        <w:rPr>
          <w:rFonts w:ascii="Arial" w:hAnsi="Arial" w:cs="Arial"/>
          <w:i/>
        </w:rPr>
        <w:tab/>
      </w:r>
      <w:r w:rsidRPr="001148B3">
        <w:rPr>
          <w:rFonts w:ascii="Arial" w:hAnsi="Arial" w:cs="Arial"/>
          <w:i/>
        </w:rPr>
        <w:tab/>
      </w:r>
      <w:r w:rsidRPr="001148B3">
        <w:rPr>
          <w:rFonts w:ascii="Arial" w:hAnsi="Arial" w:cs="Arial"/>
          <w:i/>
        </w:rPr>
        <w:tab/>
        <w:t>up to 10 Points</w:t>
      </w:r>
    </w:p>
    <w:p w:rsidR="00E86495" w:rsidRPr="001148B3" w:rsidRDefault="00E86495" w:rsidP="00E86495">
      <w:pPr>
        <w:pStyle w:val="Heading3"/>
        <w:rPr>
          <w:rFonts w:ascii="Arial" w:hAnsi="Arial" w:cs="Arial"/>
        </w:rPr>
      </w:pPr>
      <w:bookmarkStart w:id="90" w:name="_Toc261532317"/>
      <w:r w:rsidRPr="001148B3">
        <w:rPr>
          <w:rFonts w:ascii="Arial" w:hAnsi="Arial" w:cs="Arial"/>
        </w:rPr>
        <w:t>Low and Moderate Income Percentage (maximum 15 points)</w:t>
      </w:r>
      <w:bookmarkEnd w:id="90"/>
    </w:p>
    <w:p w:rsidR="00E86495" w:rsidRPr="001148B3" w:rsidRDefault="00E86495" w:rsidP="00E86495">
      <w:pPr>
        <w:pStyle w:val="Heading3"/>
        <w:numPr>
          <w:ilvl w:val="0"/>
          <w:numId w:val="0"/>
        </w:numPr>
        <w:rPr>
          <w:rFonts w:asciiTheme="minorHAnsi" w:hAnsiTheme="minorHAnsi" w:cstheme="minorHAnsi"/>
          <w:b w:val="0"/>
          <w:i/>
        </w:rPr>
      </w:pPr>
      <w:bookmarkStart w:id="91" w:name="_Toc260985325"/>
      <w:bookmarkStart w:id="92" w:name="_Toc261507128"/>
      <w:bookmarkStart w:id="93" w:name="_Toc261532318"/>
      <w:r w:rsidRPr="001148B3">
        <w:rPr>
          <w:rFonts w:asciiTheme="minorHAnsi" w:hAnsiTheme="minorHAnsi" w:cstheme="minorHAnsi"/>
          <w:b w:val="0"/>
          <w:i/>
        </w:rPr>
        <w:t>Score 15 points for low and moderate income percentage 51% or above</w:t>
      </w:r>
      <w:r w:rsidR="001148B3">
        <w:rPr>
          <w:rFonts w:asciiTheme="minorHAnsi" w:hAnsiTheme="minorHAnsi" w:cstheme="minorHAnsi"/>
          <w:b w:val="0"/>
          <w:i/>
        </w:rPr>
        <w:t xml:space="preserve"> for the target area.</w:t>
      </w:r>
      <w:r w:rsidRPr="001148B3">
        <w:rPr>
          <w:rFonts w:asciiTheme="minorHAnsi" w:hAnsiTheme="minorHAnsi" w:cstheme="minorHAnsi"/>
          <w:b w:val="0"/>
          <w:i/>
        </w:rPr>
        <w:t xml:space="preserve"> </w:t>
      </w:r>
      <w:r w:rsidR="003404B1" w:rsidRPr="001148B3">
        <w:rPr>
          <w:rFonts w:asciiTheme="minorHAnsi" w:hAnsiTheme="minorHAnsi" w:cstheme="minorHAnsi"/>
          <w:b w:val="0"/>
          <w:i/>
        </w:rPr>
        <w:t>(Surveys may or may not be accepted as basis for LMI determination).</w:t>
      </w:r>
      <w:bookmarkEnd w:id="91"/>
      <w:bookmarkEnd w:id="92"/>
      <w:bookmarkEnd w:id="93"/>
    </w:p>
    <w:p w:rsidR="00E86495" w:rsidRPr="001148B3" w:rsidRDefault="00E86495" w:rsidP="00E86495">
      <w:pPr>
        <w:pStyle w:val="Heading3"/>
        <w:rPr>
          <w:rFonts w:ascii="Arial" w:hAnsi="Arial" w:cs="Arial"/>
        </w:rPr>
      </w:pPr>
      <w:bookmarkStart w:id="94" w:name="_Toc261532319"/>
      <w:r w:rsidRPr="001148B3">
        <w:rPr>
          <w:rFonts w:ascii="Arial" w:hAnsi="Arial" w:cs="Arial"/>
        </w:rPr>
        <w:t>CDBG cost per person to benefit (maximum 10 points)</w:t>
      </w:r>
      <w:bookmarkEnd w:id="94"/>
    </w:p>
    <w:p w:rsidR="003404B1" w:rsidRPr="001148B3" w:rsidRDefault="003404B1" w:rsidP="003404B1">
      <w:r w:rsidRPr="001148B3">
        <w:rPr>
          <w:rFonts w:ascii="Arial" w:hAnsi="Arial" w:cs="Arial"/>
        </w:rPr>
        <w:t>Points will be awarded based on comparative cost per benefit.</w:t>
      </w:r>
    </w:p>
    <w:p w:rsidR="008A0370" w:rsidRPr="001148B3" w:rsidRDefault="00B55586" w:rsidP="008A0370">
      <w:pPr>
        <w:pStyle w:val="Heading3"/>
        <w:rPr>
          <w:rFonts w:ascii="Arial" w:hAnsi="Arial" w:cs="Arial"/>
        </w:rPr>
      </w:pPr>
      <w:bookmarkStart w:id="95" w:name="_Toc261532320"/>
      <w:r w:rsidRPr="001148B3">
        <w:rPr>
          <w:rFonts w:ascii="Arial" w:hAnsi="Arial" w:cs="Arial"/>
        </w:rPr>
        <w:t xml:space="preserve">Capacity to </w:t>
      </w:r>
      <w:r w:rsidR="003404B1" w:rsidRPr="001148B3">
        <w:rPr>
          <w:rFonts w:ascii="Arial" w:hAnsi="Arial" w:cs="Arial"/>
        </w:rPr>
        <w:t>Implement</w:t>
      </w:r>
      <w:r w:rsidRPr="001148B3">
        <w:rPr>
          <w:rFonts w:ascii="Arial" w:hAnsi="Arial" w:cs="Arial"/>
        </w:rPr>
        <w:t xml:space="preserve"> CDBG Program</w:t>
      </w:r>
      <w:r w:rsidR="008A0370" w:rsidRPr="001148B3">
        <w:rPr>
          <w:rFonts w:ascii="Arial" w:hAnsi="Arial" w:cs="Arial"/>
        </w:rPr>
        <w:t xml:space="preserve"> (maximum </w:t>
      </w:r>
      <w:r w:rsidR="00E86495" w:rsidRPr="001148B3">
        <w:rPr>
          <w:rFonts w:ascii="Arial" w:hAnsi="Arial" w:cs="Arial"/>
        </w:rPr>
        <w:t xml:space="preserve">of </w:t>
      </w:r>
      <w:r w:rsidR="008A0370" w:rsidRPr="001148B3">
        <w:rPr>
          <w:rFonts w:ascii="Arial" w:hAnsi="Arial" w:cs="Arial"/>
        </w:rPr>
        <w:t>5 points)</w:t>
      </w:r>
      <w:bookmarkEnd w:id="95"/>
    </w:p>
    <w:p w:rsidR="00B55586" w:rsidRDefault="008A0370" w:rsidP="008A0370">
      <w:pPr>
        <w:pStyle w:val="Heading3"/>
        <w:numPr>
          <w:ilvl w:val="0"/>
          <w:numId w:val="0"/>
        </w:numPr>
        <w:rPr>
          <w:rFonts w:asciiTheme="minorHAnsi" w:hAnsiTheme="minorHAnsi" w:cstheme="minorHAnsi"/>
          <w:b w:val="0"/>
          <w:i/>
        </w:rPr>
      </w:pPr>
      <w:bookmarkStart w:id="96" w:name="_Toc260985329"/>
      <w:bookmarkStart w:id="97" w:name="_Toc261507131"/>
      <w:bookmarkStart w:id="98" w:name="_Toc261532321"/>
      <w:bookmarkStart w:id="99" w:name="_Toc258601424"/>
      <w:bookmarkStart w:id="100" w:name="_Toc258603148"/>
      <w:bookmarkStart w:id="101" w:name="_Toc260302422"/>
      <w:bookmarkStart w:id="102" w:name="_Toc260316065"/>
      <w:bookmarkStart w:id="103" w:name="_Toc260319555"/>
      <w:r w:rsidRPr="001148B3">
        <w:rPr>
          <w:rFonts w:asciiTheme="minorHAnsi" w:hAnsiTheme="minorHAnsi" w:cstheme="minorHAnsi"/>
          <w:b w:val="0"/>
          <w:i/>
        </w:rPr>
        <w:t xml:space="preserve">Score </w:t>
      </w:r>
      <w:r w:rsidR="00E86495" w:rsidRPr="001148B3">
        <w:rPr>
          <w:rFonts w:asciiTheme="minorHAnsi" w:hAnsiTheme="minorHAnsi" w:cstheme="minorHAnsi"/>
          <w:b w:val="0"/>
          <w:i/>
        </w:rPr>
        <w:t xml:space="preserve">up to </w:t>
      </w:r>
      <w:r w:rsidRPr="001148B3">
        <w:rPr>
          <w:rFonts w:asciiTheme="minorHAnsi" w:hAnsiTheme="minorHAnsi" w:cstheme="minorHAnsi"/>
          <w:b w:val="0"/>
          <w:i/>
        </w:rPr>
        <w:t>5 points for</w:t>
      </w:r>
      <w:r w:rsidR="00B55586" w:rsidRPr="001148B3">
        <w:rPr>
          <w:rFonts w:asciiTheme="minorHAnsi" w:hAnsiTheme="minorHAnsi" w:cstheme="minorHAnsi"/>
          <w:b w:val="0"/>
          <w:i/>
        </w:rPr>
        <w:t xml:space="preserve"> documented capacity including detailed information regarding staff </w:t>
      </w:r>
      <w:r w:rsidR="0046187C" w:rsidRPr="001148B3">
        <w:rPr>
          <w:rFonts w:asciiTheme="minorHAnsi" w:hAnsiTheme="minorHAnsi" w:cstheme="minorHAnsi"/>
          <w:b w:val="0"/>
          <w:i/>
        </w:rPr>
        <w:t xml:space="preserve">and/or consultant’s </w:t>
      </w:r>
      <w:r w:rsidR="00B55586" w:rsidRPr="001148B3">
        <w:rPr>
          <w:rFonts w:asciiTheme="minorHAnsi" w:hAnsiTheme="minorHAnsi" w:cstheme="minorHAnsi"/>
          <w:b w:val="0"/>
          <w:i/>
        </w:rPr>
        <w:t>experience</w:t>
      </w:r>
      <w:r w:rsidR="0046187C" w:rsidRPr="001148B3">
        <w:rPr>
          <w:rFonts w:asciiTheme="minorHAnsi" w:hAnsiTheme="minorHAnsi" w:cstheme="minorHAnsi"/>
          <w:b w:val="0"/>
          <w:i/>
        </w:rPr>
        <w:t xml:space="preserve"> </w:t>
      </w:r>
      <w:r w:rsidR="003404B1" w:rsidRPr="001148B3">
        <w:rPr>
          <w:rFonts w:asciiTheme="minorHAnsi" w:hAnsiTheme="minorHAnsi" w:cstheme="minorHAnsi"/>
          <w:b w:val="0"/>
          <w:i/>
        </w:rPr>
        <w:t>implementing</w:t>
      </w:r>
      <w:r w:rsidR="0046187C" w:rsidRPr="001148B3">
        <w:rPr>
          <w:rFonts w:asciiTheme="minorHAnsi" w:hAnsiTheme="minorHAnsi" w:cstheme="minorHAnsi"/>
          <w:b w:val="0"/>
          <w:i/>
        </w:rPr>
        <w:t xml:space="preserve"> a CDBG or federal program</w:t>
      </w:r>
      <w:r w:rsidR="00B55586" w:rsidRPr="001148B3">
        <w:rPr>
          <w:rFonts w:asciiTheme="minorHAnsi" w:hAnsiTheme="minorHAnsi" w:cstheme="minorHAnsi"/>
          <w:b w:val="0"/>
          <w:i/>
        </w:rPr>
        <w:t>.</w:t>
      </w:r>
      <w:bookmarkEnd w:id="96"/>
      <w:bookmarkEnd w:id="97"/>
      <w:bookmarkEnd w:id="98"/>
      <w:r w:rsidR="00B55586" w:rsidRPr="001148B3">
        <w:rPr>
          <w:rFonts w:asciiTheme="minorHAnsi" w:hAnsiTheme="minorHAnsi" w:cstheme="minorHAnsi"/>
          <w:b w:val="0"/>
          <w:i/>
        </w:rPr>
        <w:t xml:space="preserve"> </w:t>
      </w:r>
    </w:p>
    <w:p w:rsidR="00A5280B" w:rsidRPr="001148B3" w:rsidRDefault="00A5280B" w:rsidP="0083270F">
      <w:pPr>
        <w:pStyle w:val="Heading2"/>
        <w:tabs>
          <w:tab w:val="num" w:pos="720"/>
        </w:tabs>
        <w:ind w:left="720" w:hanging="720"/>
        <w:rPr>
          <w:rFonts w:ascii="Arial" w:hAnsi="Arial" w:cs="Arial"/>
        </w:rPr>
      </w:pPr>
      <w:bookmarkStart w:id="104" w:name="_Toc261532322"/>
      <w:bookmarkEnd w:id="99"/>
      <w:bookmarkEnd w:id="100"/>
      <w:bookmarkEnd w:id="101"/>
      <w:bookmarkEnd w:id="102"/>
      <w:bookmarkEnd w:id="103"/>
      <w:r w:rsidRPr="001148B3">
        <w:rPr>
          <w:rFonts w:ascii="Arial" w:hAnsi="Arial" w:cs="Arial"/>
        </w:rPr>
        <w:t>Selection</w:t>
      </w:r>
      <w:bookmarkEnd w:id="104"/>
    </w:p>
    <w:p w:rsidR="00A5280B" w:rsidRPr="001148B3" w:rsidRDefault="00A5280B" w:rsidP="003404B1">
      <w:pPr>
        <w:pStyle w:val="Default"/>
        <w:numPr>
          <w:ilvl w:val="0"/>
          <w:numId w:val="41"/>
        </w:numPr>
        <w:tabs>
          <w:tab w:val="left" w:pos="1440"/>
        </w:tabs>
        <w:jc w:val="both"/>
        <w:rPr>
          <w:color w:val="auto"/>
          <w:sz w:val="23"/>
          <w:szCs w:val="23"/>
        </w:rPr>
      </w:pPr>
      <w:r w:rsidRPr="001148B3">
        <w:rPr>
          <w:color w:val="auto"/>
          <w:sz w:val="23"/>
          <w:szCs w:val="23"/>
        </w:rPr>
        <w:t xml:space="preserve">Once the score has been defined for each application, </w:t>
      </w:r>
      <w:r w:rsidR="0009680D" w:rsidRPr="001148B3">
        <w:rPr>
          <w:color w:val="auto"/>
          <w:sz w:val="23"/>
          <w:szCs w:val="23"/>
        </w:rPr>
        <w:t xml:space="preserve">OCD-DRU will </w:t>
      </w:r>
      <w:r w:rsidRPr="001148B3">
        <w:rPr>
          <w:color w:val="auto"/>
          <w:sz w:val="23"/>
          <w:szCs w:val="23"/>
        </w:rPr>
        <w:t xml:space="preserve">rank according to the </w:t>
      </w:r>
      <w:r w:rsidR="0009680D" w:rsidRPr="001148B3">
        <w:rPr>
          <w:color w:val="auto"/>
          <w:sz w:val="23"/>
          <w:szCs w:val="23"/>
        </w:rPr>
        <w:t>highest score</w:t>
      </w:r>
      <w:r w:rsidRPr="001148B3">
        <w:rPr>
          <w:color w:val="auto"/>
          <w:sz w:val="23"/>
          <w:szCs w:val="23"/>
        </w:rPr>
        <w:t xml:space="preserve"> within each applicant tier. The final ranking list shall be based on </w:t>
      </w:r>
      <w:r w:rsidRPr="001148B3">
        <w:rPr>
          <w:color w:val="auto"/>
          <w:sz w:val="23"/>
          <w:szCs w:val="23"/>
        </w:rPr>
        <w:lastRenderedPageBreak/>
        <w:t xml:space="preserve">both the size of the municipalities and the assessed needs as defined in the Action Plan Amendment </w:t>
      </w:r>
      <w:r w:rsidR="00E2672B">
        <w:rPr>
          <w:color w:val="auto"/>
          <w:sz w:val="23"/>
          <w:szCs w:val="23"/>
        </w:rPr>
        <w:t>Three</w:t>
      </w:r>
      <w:r w:rsidRPr="001148B3">
        <w:rPr>
          <w:color w:val="auto"/>
          <w:sz w:val="23"/>
          <w:szCs w:val="23"/>
        </w:rPr>
        <w:t>.</w:t>
      </w:r>
    </w:p>
    <w:p w:rsidR="00334E35" w:rsidRPr="001148B3" w:rsidRDefault="00334E35" w:rsidP="00E67FF0">
      <w:pPr>
        <w:pStyle w:val="Default"/>
        <w:tabs>
          <w:tab w:val="left" w:pos="1440"/>
        </w:tabs>
        <w:ind w:left="1080" w:hanging="360"/>
        <w:jc w:val="both"/>
        <w:rPr>
          <w:color w:val="auto"/>
          <w:sz w:val="23"/>
          <w:szCs w:val="23"/>
        </w:rPr>
      </w:pPr>
    </w:p>
    <w:p w:rsidR="007B5D2F" w:rsidRPr="001148B3" w:rsidRDefault="007B5D2F" w:rsidP="003404B1">
      <w:pPr>
        <w:pStyle w:val="Default"/>
        <w:numPr>
          <w:ilvl w:val="0"/>
          <w:numId w:val="41"/>
        </w:numPr>
        <w:tabs>
          <w:tab w:val="left" w:pos="1440"/>
        </w:tabs>
        <w:jc w:val="both"/>
        <w:rPr>
          <w:color w:val="auto"/>
          <w:sz w:val="23"/>
          <w:szCs w:val="23"/>
        </w:rPr>
      </w:pPr>
      <w:r w:rsidRPr="001148B3">
        <w:rPr>
          <w:color w:val="auto"/>
          <w:sz w:val="23"/>
          <w:szCs w:val="23"/>
        </w:rPr>
        <w:t xml:space="preserve">After rankings have been determined, </w:t>
      </w:r>
      <w:r w:rsidR="0009680D" w:rsidRPr="001148B3">
        <w:rPr>
          <w:color w:val="auto"/>
          <w:sz w:val="23"/>
          <w:szCs w:val="23"/>
        </w:rPr>
        <w:t>OCD-DRU</w:t>
      </w:r>
      <w:r w:rsidRPr="001148B3">
        <w:rPr>
          <w:color w:val="auto"/>
          <w:sz w:val="23"/>
          <w:szCs w:val="23"/>
        </w:rPr>
        <w:t xml:space="preserve"> will consider a recommended amount to award to each project according to ranking starting from highest to lowest</w:t>
      </w:r>
      <w:r w:rsidR="00A5280B" w:rsidRPr="001148B3">
        <w:rPr>
          <w:color w:val="auto"/>
          <w:sz w:val="23"/>
          <w:szCs w:val="23"/>
        </w:rPr>
        <w:t xml:space="preserve"> within each applicant tier</w:t>
      </w:r>
      <w:r w:rsidRPr="001148B3">
        <w:rPr>
          <w:color w:val="auto"/>
          <w:sz w:val="23"/>
          <w:szCs w:val="23"/>
        </w:rPr>
        <w:t xml:space="preserve">. </w:t>
      </w:r>
      <w:r w:rsidR="0009680D" w:rsidRPr="001148B3">
        <w:rPr>
          <w:color w:val="auto"/>
          <w:sz w:val="23"/>
          <w:szCs w:val="23"/>
        </w:rPr>
        <w:t>OCD-DRU</w:t>
      </w:r>
      <w:r w:rsidRPr="001148B3">
        <w:rPr>
          <w:color w:val="auto"/>
          <w:sz w:val="23"/>
          <w:szCs w:val="23"/>
        </w:rPr>
        <w:t xml:space="preserve"> reserves the right to adjust the amount of each award from the amount requested, and to determine the amount awarded, if any, to projects as it deems appropriate. </w:t>
      </w:r>
    </w:p>
    <w:p w:rsidR="007B5D2F" w:rsidRPr="001148B3" w:rsidRDefault="007B5D2F" w:rsidP="00E67FF0">
      <w:pPr>
        <w:pStyle w:val="Default"/>
        <w:tabs>
          <w:tab w:val="left" w:pos="1440"/>
        </w:tabs>
        <w:ind w:left="1080" w:hanging="360"/>
        <w:jc w:val="both"/>
        <w:rPr>
          <w:color w:val="auto"/>
          <w:sz w:val="23"/>
          <w:szCs w:val="23"/>
        </w:rPr>
      </w:pPr>
    </w:p>
    <w:p w:rsidR="007B5D2F" w:rsidRPr="001148B3" w:rsidRDefault="0009680D" w:rsidP="003404B1">
      <w:pPr>
        <w:pStyle w:val="Default"/>
        <w:numPr>
          <w:ilvl w:val="0"/>
          <w:numId w:val="41"/>
        </w:numPr>
        <w:tabs>
          <w:tab w:val="left" w:pos="1440"/>
        </w:tabs>
        <w:jc w:val="both"/>
        <w:rPr>
          <w:color w:val="auto"/>
          <w:sz w:val="23"/>
          <w:szCs w:val="23"/>
        </w:rPr>
      </w:pPr>
      <w:r w:rsidRPr="001148B3">
        <w:rPr>
          <w:color w:val="auto"/>
          <w:sz w:val="23"/>
          <w:szCs w:val="23"/>
        </w:rPr>
        <w:t>OCD-DRU</w:t>
      </w:r>
      <w:r w:rsidR="007B5D2F" w:rsidRPr="001148B3">
        <w:rPr>
          <w:color w:val="auto"/>
          <w:sz w:val="23"/>
          <w:szCs w:val="23"/>
        </w:rPr>
        <w:t xml:space="preserve"> will establish funding levels for each project in order of ranking, but if not enough funds are available to fund an application, </w:t>
      </w:r>
      <w:r w:rsidRPr="001148B3">
        <w:rPr>
          <w:color w:val="auto"/>
          <w:sz w:val="23"/>
          <w:szCs w:val="23"/>
        </w:rPr>
        <w:t>OCD-DRU</w:t>
      </w:r>
      <w:r w:rsidR="007B5D2F" w:rsidRPr="001148B3">
        <w:rPr>
          <w:color w:val="auto"/>
          <w:sz w:val="23"/>
          <w:szCs w:val="23"/>
        </w:rPr>
        <w:t xml:space="preserve"> may</w:t>
      </w:r>
      <w:r w:rsidR="003404B1" w:rsidRPr="001148B3">
        <w:rPr>
          <w:color w:val="auto"/>
          <w:sz w:val="23"/>
          <w:szCs w:val="23"/>
        </w:rPr>
        <w:t xml:space="preserve"> o</w:t>
      </w:r>
      <w:r w:rsidR="007B5D2F" w:rsidRPr="001148B3">
        <w:rPr>
          <w:color w:val="auto"/>
          <w:sz w:val="23"/>
          <w:szCs w:val="23"/>
        </w:rPr>
        <w:t xml:space="preserve">ffer to the applicant the funds remaining in the allocation, and if it is not accepted, offer the funds to the next eligible applicant in order of ranking until the funds are expended; or, </w:t>
      </w:r>
    </w:p>
    <w:p w:rsidR="003404B1" w:rsidRPr="001148B3" w:rsidRDefault="003404B1" w:rsidP="003404B1">
      <w:pPr>
        <w:pStyle w:val="Default"/>
        <w:tabs>
          <w:tab w:val="left" w:pos="1440"/>
        </w:tabs>
        <w:ind w:left="720"/>
        <w:jc w:val="both"/>
        <w:rPr>
          <w:color w:val="auto"/>
          <w:sz w:val="23"/>
          <w:szCs w:val="23"/>
        </w:rPr>
      </w:pPr>
    </w:p>
    <w:p w:rsidR="003404B1" w:rsidRPr="001148B3" w:rsidRDefault="003404B1" w:rsidP="003404B1">
      <w:pPr>
        <w:pStyle w:val="Default"/>
        <w:numPr>
          <w:ilvl w:val="0"/>
          <w:numId w:val="41"/>
        </w:numPr>
        <w:tabs>
          <w:tab w:val="left" w:pos="1440"/>
        </w:tabs>
        <w:jc w:val="both"/>
        <w:rPr>
          <w:color w:val="auto"/>
          <w:sz w:val="23"/>
          <w:szCs w:val="23"/>
        </w:rPr>
      </w:pPr>
      <w:r w:rsidRPr="001148B3">
        <w:rPr>
          <w:color w:val="auto"/>
          <w:sz w:val="23"/>
          <w:szCs w:val="23"/>
        </w:rPr>
        <w:t xml:space="preserve">In the event of a tie, the OCD-DRU Executive Director and LMA will make </w:t>
      </w:r>
      <w:r w:rsidR="004F35E4">
        <w:rPr>
          <w:color w:val="auto"/>
          <w:sz w:val="23"/>
          <w:szCs w:val="23"/>
        </w:rPr>
        <w:t xml:space="preserve">the final funding </w:t>
      </w:r>
      <w:r w:rsidRPr="001148B3">
        <w:rPr>
          <w:color w:val="auto"/>
          <w:sz w:val="23"/>
          <w:szCs w:val="23"/>
        </w:rPr>
        <w:t>determination.</w:t>
      </w:r>
    </w:p>
    <w:p w:rsidR="001B3A00" w:rsidRPr="001148B3" w:rsidRDefault="001B3A00" w:rsidP="001B3A00">
      <w:pPr>
        <w:pStyle w:val="Heading1"/>
        <w:ind w:left="720" w:hanging="720"/>
        <w:jc w:val="left"/>
        <w:rPr>
          <w:rFonts w:ascii="Arial" w:hAnsi="Arial" w:cs="Arial"/>
          <w:szCs w:val="24"/>
        </w:rPr>
      </w:pPr>
      <w:bookmarkStart w:id="105" w:name="_Toc258599893"/>
      <w:bookmarkStart w:id="106" w:name="_Toc258599894"/>
      <w:bookmarkStart w:id="107" w:name="_Toc258599895"/>
      <w:bookmarkStart w:id="108" w:name="_Toc258599896"/>
      <w:bookmarkStart w:id="109" w:name="_Toc258599897"/>
      <w:bookmarkStart w:id="110" w:name="_Toc258599898"/>
      <w:bookmarkStart w:id="111" w:name="_Toc258599899"/>
      <w:bookmarkStart w:id="112" w:name="_Toc258599900"/>
      <w:bookmarkStart w:id="113" w:name="_Toc258599901"/>
      <w:bookmarkStart w:id="114" w:name="_Toc260319559"/>
      <w:bookmarkStart w:id="115" w:name="_Toc261532323"/>
      <w:bookmarkEnd w:id="105"/>
      <w:bookmarkEnd w:id="106"/>
      <w:bookmarkEnd w:id="107"/>
      <w:bookmarkEnd w:id="108"/>
      <w:bookmarkEnd w:id="109"/>
      <w:bookmarkEnd w:id="110"/>
      <w:bookmarkEnd w:id="111"/>
      <w:bookmarkEnd w:id="112"/>
      <w:bookmarkEnd w:id="113"/>
      <w:r w:rsidRPr="001148B3">
        <w:rPr>
          <w:rFonts w:ascii="Arial" w:hAnsi="Arial" w:cs="Arial"/>
          <w:szCs w:val="24"/>
        </w:rPr>
        <w:t>OTHER FEDERAL AND STATE STATUTES AND REGULATIONS</w:t>
      </w:r>
      <w:bookmarkEnd w:id="114"/>
      <w:bookmarkEnd w:id="115"/>
    </w:p>
    <w:p w:rsidR="001B3A00" w:rsidRPr="001148B3" w:rsidRDefault="001B3A00" w:rsidP="001B3A00">
      <w:pPr>
        <w:jc w:val="both"/>
        <w:rPr>
          <w:rFonts w:ascii="Arial" w:hAnsi="Arial" w:cs="Arial"/>
          <w:szCs w:val="24"/>
        </w:rPr>
      </w:pPr>
      <w:r w:rsidRPr="001148B3">
        <w:rPr>
          <w:rFonts w:ascii="Arial" w:hAnsi="Arial" w:cs="Arial"/>
          <w:szCs w:val="24"/>
        </w:rPr>
        <w:t xml:space="preserve">The following are some of the regulations, standards and/or requirements </w:t>
      </w:r>
      <w:r w:rsidR="003404B1" w:rsidRPr="001148B3">
        <w:rPr>
          <w:rFonts w:ascii="Arial" w:hAnsi="Arial" w:cs="Arial"/>
          <w:szCs w:val="24"/>
        </w:rPr>
        <w:t xml:space="preserve">that </w:t>
      </w:r>
      <w:r w:rsidRPr="001148B3">
        <w:rPr>
          <w:rFonts w:ascii="Arial" w:hAnsi="Arial" w:cs="Arial"/>
          <w:szCs w:val="24"/>
        </w:rPr>
        <w:t>may be applicable and should be considered in the preparation of your application.</w:t>
      </w:r>
    </w:p>
    <w:p w:rsidR="001B3A00" w:rsidRPr="001148B3" w:rsidRDefault="001B3A00" w:rsidP="001B3A00">
      <w:pPr>
        <w:jc w:val="both"/>
        <w:rPr>
          <w:rFonts w:ascii="Arial" w:hAnsi="Arial" w:cs="Arial"/>
          <w:szCs w:val="24"/>
        </w:rPr>
      </w:pPr>
    </w:p>
    <w:p w:rsidR="001B3A00" w:rsidRPr="001148B3" w:rsidRDefault="001B3A00" w:rsidP="001B3A00">
      <w:pPr>
        <w:pStyle w:val="ListParagraph"/>
        <w:numPr>
          <w:ilvl w:val="0"/>
          <w:numId w:val="2"/>
        </w:numPr>
        <w:ind w:left="1080"/>
        <w:rPr>
          <w:rFonts w:ascii="Arial" w:hAnsi="Arial" w:cs="Arial"/>
        </w:rPr>
      </w:pPr>
      <w:r w:rsidRPr="001148B3">
        <w:rPr>
          <w:rFonts w:ascii="Arial" w:hAnsi="Arial" w:cs="Arial"/>
          <w:u w:val="single"/>
        </w:rPr>
        <w:t>Audit Requirements</w:t>
      </w:r>
      <w:r w:rsidRPr="001148B3">
        <w:rPr>
          <w:rFonts w:ascii="Arial" w:hAnsi="Arial" w:cs="Arial"/>
        </w:rPr>
        <w:t xml:space="preserve">: OMB Circular A-133 requires single audits of all </w:t>
      </w:r>
      <w:r w:rsidR="003404B1" w:rsidRPr="001148B3">
        <w:rPr>
          <w:rFonts w:ascii="Arial" w:hAnsi="Arial" w:cs="Arial"/>
        </w:rPr>
        <w:t>applicant</w:t>
      </w:r>
      <w:r w:rsidRPr="001148B3">
        <w:rPr>
          <w:rFonts w:ascii="Arial" w:hAnsi="Arial" w:cs="Arial"/>
        </w:rPr>
        <w:t xml:space="preserve">s that have total annual federal expenditures in excess of $500,000.  Financial audits and/or certifications are required in accordance with State law when </w:t>
      </w:r>
      <w:r w:rsidR="003404B1" w:rsidRPr="001148B3">
        <w:rPr>
          <w:rFonts w:ascii="Arial" w:hAnsi="Arial" w:cs="Arial"/>
        </w:rPr>
        <w:t>applicant</w:t>
      </w:r>
      <w:r w:rsidRPr="001148B3">
        <w:rPr>
          <w:rFonts w:ascii="Arial" w:hAnsi="Arial" w:cs="Arial"/>
        </w:rPr>
        <w:t xml:space="preserve"> has total annual federal expenditures less than $500,000.  Single audit costs may be eligible for reimbursement in part as an administrative expense.</w:t>
      </w:r>
    </w:p>
    <w:p w:rsidR="001B3A00" w:rsidRPr="001148B3" w:rsidRDefault="001B3A00" w:rsidP="001B3A00">
      <w:pPr>
        <w:pStyle w:val="ListParagraph"/>
        <w:ind w:left="1080" w:hanging="360"/>
        <w:rPr>
          <w:rFonts w:ascii="Arial" w:hAnsi="Arial" w:cs="Arial"/>
        </w:rPr>
      </w:pPr>
    </w:p>
    <w:p w:rsidR="001B3A00" w:rsidRPr="001148B3" w:rsidRDefault="001B3A00" w:rsidP="001B3A00">
      <w:pPr>
        <w:pStyle w:val="ListParagraph"/>
        <w:numPr>
          <w:ilvl w:val="0"/>
          <w:numId w:val="2"/>
        </w:numPr>
        <w:autoSpaceDE w:val="0"/>
        <w:autoSpaceDN w:val="0"/>
        <w:adjustRightInd w:val="0"/>
        <w:ind w:left="1080"/>
        <w:rPr>
          <w:rFonts w:ascii="Arial" w:hAnsi="Arial" w:cs="Arial"/>
        </w:rPr>
      </w:pPr>
      <w:r w:rsidRPr="001148B3">
        <w:rPr>
          <w:rFonts w:ascii="Arial" w:hAnsi="Arial" w:cs="Arial"/>
          <w:u w:val="single"/>
        </w:rPr>
        <w:t>Uniform Act (Acquisition and Relocation)</w:t>
      </w:r>
      <w:r w:rsidRPr="001148B3">
        <w:rPr>
          <w:rFonts w:ascii="Arial" w:hAnsi="Arial" w:cs="Arial"/>
        </w:rPr>
        <w:t xml:space="preserve">: Requires appraisals for all acquisition (valued over $10,000) undertaken in connection with activities included in the application, including easements/servitudes for public facilities. The local governing body is required to pay at least fair market value for all properties acquired. Acquisition must be completed before construction begins. Acquisition and relocation can be very time consuming, please develop your program time schedule accordingly. </w:t>
      </w:r>
    </w:p>
    <w:p w:rsidR="001B3A00" w:rsidRPr="001148B3" w:rsidRDefault="001B3A00" w:rsidP="001B3A00">
      <w:pPr>
        <w:pStyle w:val="ListParagraph"/>
        <w:autoSpaceDE w:val="0"/>
        <w:autoSpaceDN w:val="0"/>
        <w:adjustRightInd w:val="0"/>
        <w:ind w:left="1080" w:hanging="360"/>
        <w:rPr>
          <w:rFonts w:ascii="Arial" w:hAnsi="Arial" w:cs="Arial"/>
        </w:rPr>
      </w:pPr>
    </w:p>
    <w:p w:rsidR="001B3A00" w:rsidRPr="001148B3" w:rsidRDefault="001B3A00" w:rsidP="001B3A00">
      <w:pPr>
        <w:pStyle w:val="ListParagraph"/>
        <w:numPr>
          <w:ilvl w:val="0"/>
          <w:numId w:val="2"/>
        </w:numPr>
        <w:autoSpaceDE w:val="0"/>
        <w:autoSpaceDN w:val="0"/>
        <w:adjustRightInd w:val="0"/>
        <w:ind w:left="1080"/>
        <w:rPr>
          <w:rFonts w:ascii="Arial" w:hAnsi="Arial" w:cs="Arial"/>
        </w:rPr>
      </w:pPr>
      <w:r w:rsidRPr="001148B3">
        <w:rPr>
          <w:rFonts w:ascii="Arial" w:hAnsi="Arial" w:cs="Arial"/>
          <w:u w:val="single"/>
        </w:rPr>
        <w:t>Davis-Bacon Act &amp; Contract Work Hours and Safety Standards Act (CWHSSA)</w:t>
      </w:r>
      <w:r w:rsidRPr="001148B3">
        <w:rPr>
          <w:rFonts w:ascii="Arial" w:hAnsi="Arial" w:cs="Arial"/>
        </w:rPr>
        <w:t xml:space="preserve">: Requires that Federal prevailing wage rates are paid to all employees working under a construction contract of $2,000 or more. Also, all employees must be paid at least time and a half for any time they work more </w:t>
      </w:r>
      <w:r w:rsidRPr="001148B3">
        <w:rPr>
          <w:rFonts w:ascii="Arial" w:hAnsi="Arial" w:cs="Arial"/>
        </w:rPr>
        <w:lastRenderedPageBreak/>
        <w:t xml:space="preserve">than forty hours per week. The Federal Labor Standards Provisions and the applicable federal wage decision(s) must be included in bid packages and contract documents as well as referenced in all bid advertisements. Prevailing wage rates are higher than regular wages in many rural areas and may affect the project budget. </w:t>
      </w:r>
    </w:p>
    <w:p w:rsidR="001B3A00" w:rsidRPr="001148B3" w:rsidRDefault="001B3A00" w:rsidP="001B3A00">
      <w:pPr>
        <w:pStyle w:val="ListParagraph"/>
        <w:ind w:left="1080" w:hanging="360"/>
        <w:rPr>
          <w:rFonts w:ascii="Arial" w:hAnsi="Arial" w:cs="Arial"/>
        </w:rPr>
      </w:pPr>
    </w:p>
    <w:p w:rsidR="001B3A00" w:rsidRPr="001148B3" w:rsidRDefault="001B3A00" w:rsidP="001B3A00">
      <w:pPr>
        <w:pStyle w:val="ListParagraph"/>
        <w:numPr>
          <w:ilvl w:val="0"/>
          <w:numId w:val="2"/>
        </w:numPr>
        <w:ind w:left="1080"/>
        <w:rPr>
          <w:rFonts w:ascii="Arial" w:hAnsi="Arial" w:cs="Arial"/>
        </w:rPr>
      </w:pPr>
      <w:r w:rsidRPr="001148B3">
        <w:rPr>
          <w:rFonts w:ascii="Arial" w:hAnsi="Arial" w:cs="Arial"/>
          <w:u w:val="single"/>
        </w:rPr>
        <w:t>Environmental Review</w:t>
      </w:r>
      <w:r w:rsidRPr="001148B3">
        <w:rPr>
          <w:rFonts w:ascii="Arial" w:hAnsi="Arial" w:cs="Arial"/>
        </w:rPr>
        <w:t xml:space="preserve">: Every project undertaken with Disaster Recovery CDBG funds, and all activities related to that project, is subject to the provisions of the National Environmental Policy Act of 1969 (NEPA), as well as to the HUD environmental review regulations at 24 CFR Part 58. The </w:t>
      </w:r>
      <w:r w:rsidR="003404B1" w:rsidRPr="001148B3">
        <w:rPr>
          <w:rFonts w:ascii="Arial" w:hAnsi="Arial" w:cs="Arial"/>
        </w:rPr>
        <w:t>applicant</w:t>
      </w:r>
      <w:r w:rsidRPr="001148B3">
        <w:rPr>
          <w:rFonts w:ascii="Arial" w:hAnsi="Arial" w:cs="Arial"/>
        </w:rPr>
        <w:t xml:space="preserve"> is responsible for ensuring that the HUD environmental review process is completed. A violation of this requirement may jeopardize federal funding to this project.</w:t>
      </w:r>
    </w:p>
    <w:p w:rsidR="001B3A00" w:rsidRPr="001148B3" w:rsidRDefault="001B3A00" w:rsidP="001B3A00">
      <w:pPr>
        <w:pStyle w:val="ListParagraph"/>
        <w:ind w:left="1080" w:hanging="360"/>
        <w:rPr>
          <w:rFonts w:ascii="Arial" w:hAnsi="Arial" w:cs="Arial"/>
        </w:rPr>
      </w:pPr>
    </w:p>
    <w:p w:rsidR="001B3A00" w:rsidRPr="001148B3" w:rsidRDefault="001B3A00" w:rsidP="001B3A00">
      <w:pPr>
        <w:pStyle w:val="ListParagraph"/>
        <w:numPr>
          <w:ilvl w:val="0"/>
          <w:numId w:val="2"/>
        </w:numPr>
        <w:ind w:left="1080"/>
        <w:rPr>
          <w:rFonts w:ascii="Arial" w:hAnsi="Arial" w:cs="Arial"/>
        </w:rPr>
      </w:pPr>
      <w:r w:rsidRPr="001148B3">
        <w:rPr>
          <w:rFonts w:ascii="Arial" w:hAnsi="Arial" w:cs="Arial"/>
          <w:u w:val="single"/>
        </w:rPr>
        <w:t>Duplication of Benefits</w:t>
      </w:r>
      <w:r w:rsidRPr="001148B3">
        <w:rPr>
          <w:rFonts w:ascii="Arial" w:hAnsi="Arial" w:cs="Arial"/>
        </w:rPr>
        <w:t xml:space="preserve">:  </w:t>
      </w:r>
      <w:r w:rsidR="003404B1" w:rsidRPr="001148B3">
        <w:rPr>
          <w:rFonts w:ascii="Arial" w:hAnsi="Arial" w:cs="Arial"/>
        </w:rPr>
        <w:t>Applicant</w:t>
      </w:r>
      <w:r w:rsidRPr="001148B3">
        <w:rPr>
          <w:rFonts w:ascii="Arial" w:hAnsi="Arial" w:cs="Arial"/>
        </w:rPr>
        <w:t xml:space="preserve">s must be aware that the Supplemental Appropriations Act authorizing CDBG funding or the Stafford Act itself may include restrictions on using those program funds to provide assistance when insurance providers or other federal or state agencies have already funded all or a portion of the activity.  Certain Supplemental Appropriations Acts also include restrictions against use of those program funds as matching requirement, share or contribution for any other federal program. The Stafford Act also contains eligibility requirements for recipients who have received prior disaster funding based upon whether or not they are in compliance with requirements associated with receipt of those funds. Where applicable, recipients must be in compliance with these restrictions or individual funding will be denied. </w:t>
      </w:r>
    </w:p>
    <w:p w:rsidR="001B3A00" w:rsidRPr="001148B3" w:rsidRDefault="001B3A00" w:rsidP="001B3A00">
      <w:pPr>
        <w:pStyle w:val="ListParagraph"/>
        <w:ind w:left="1080" w:hanging="360"/>
        <w:rPr>
          <w:rFonts w:ascii="Arial" w:hAnsi="Arial" w:cs="Arial"/>
        </w:rPr>
      </w:pPr>
    </w:p>
    <w:p w:rsidR="001B3A00" w:rsidRPr="001148B3" w:rsidRDefault="001B3A00" w:rsidP="001B3A00">
      <w:pPr>
        <w:pStyle w:val="ListParagraph"/>
        <w:numPr>
          <w:ilvl w:val="0"/>
          <w:numId w:val="2"/>
        </w:numPr>
        <w:ind w:left="1080"/>
        <w:rPr>
          <w:rFonts w:ascii="Arial" w:hAnsi="Arial" w:cs="Arial"/>
        </w:rPr>
      </w:pPr>
      <w:r w:rsidRPr="001148B3">
        <w:rPr>
          <w:rFonts w:ascii="Arial" w:hAnsi="Arial" w:cs="Arial"/>
          <w:u w:val="single"/>
        </w:rPr>
        <w:t xml:space="preserve">Procurement Requirements: </w:t>
      </w:r>
      <w:r w:rsidRPr="001148B3">
        <w:rPr>
          <w:rFonts w:ascii="Arial" w:hAnsi="Arial" w:cs="Arial"/>
        </w:rPr>
        <w:t xml:space="preserve">Both </w:t>
      </w:r>
      <w:r w:rsidR="003404B1" w:rsidRPr="001148B3">
        <w:rPr>
          <w:rFonts w:ascii="Arial" w:hAnsi="Arial" w:cs="Arial"/>
        </w:rPr>
        <w:t>applicant</w:t>
      </w:r>
      <w:r w:rsidRPr="001148B3">
        <w:rPr>
          <w:rFonts w:ascii="Arial" w:hAnsi="Arial" w:cs="Arial"/>
        </w:rPr>
        <w:t xml:space="preserve">s and sub recipients </w:t>
      </w:r>
      <w:r w:rsidRPr="001148B3">
        <w:rPr>
          <w:rFonts w:ascii="Arial" w:hAnsi="Arial" w:cs="Arial"/>
          <w:u w:val="single"/>
        </w:rPr>
        <w:t>must follow</w:t>
      </w:r>
      <w:r w:rsidRPr="001148B3">
        <w:rPr>
          <w:rFonts w:ascii="Arial" w:hAnsi="Arial" w:cs="Arial"/>
          <w:b/>
        </w:rPr>
        <w:t xml:space="preserve"> </w:t>
      </w:r>
      <w:r w:rsidRPr="001148B3">
        <w:rPr>
          <w:rFonts w:ascii="Arial" w:hAnsi="Arial" w:cs="Arial"/>
        </w:rPr>
        <w:t xml:space="preserve">federal procurement rules when purchasing services, supplies, materials or equipment.  The federal procurement rules establish standards and guidelines for the procurement of supplies, equipment, construction, engineering, architectural, consulting, and other professional services for Disaster Recovery CDBG programs.  These standards are furnished to ensure that such materials and services are obtained efficiently and economically and in compliance with the provisions of applicable Federal and State laws and executive orders. </w:t>
      </w:r>
    </w:p>
    <w:p w:rsidR="001B3A00" w:rsidRPr="001148B3" w:rsidRDefault="001B3A00" w:rsidP="001B3A00">
      <w:pPr>
        <w:pStyle w:val="ListParagraph"/>
        <w:autoSpaceDE w:val="0"/>
        <w:autoSpaceDN w:val="0"/>
        <w:adjustRightInd w:val="0"/>
        <w:ind w:left="1080" w:hanging="360"/>
        <w:rPr>
          <w:rFonts w:ascii="Arial" w:hAnsi="Arial" w:cs="Arial"/>
        </w:rPr>
      </w:pPr>
    </w:p>
    <w:p w:rsidR="001B3A00" w:rsidRPr="001148B3" w:rsidRDefault="001B3A00" w:rsidP="001B3A00">
      <w:pPr>
        <w:pStyle w:val="ListParagraph"/>
        <w:numPr>
          <w:ilvl w:val="0"/>
          <w:numId w:val="2"/>
        </w:numPr>
        <w:autoSpaceDE w:val="0"/>
        <w:autoSpaceDN w:val="0"/>
        <w:adjustRightInd w:val="0"/>
        <w:ind w:left="1080"/>
        <w:rPr>
          <w:rFonts w:ascii="Arial" w:hAnsi="Arial" w:cs="Arial"/>
        </w:rPr>
      </w:pPr>
      <w:r w:rsidRPr="001148B3">
        <w:rPr>
          <w:rFonts w:ascii="Arial" w:hAnsi="Arial" w:cs="Arial"/>
          <w:u w:val="single"/>
        </w:rPr>
        <w:t>Architectural Barriers Act:</w:t>
      </w:r>
      <w:r w:rsidRPr="001148B3">
        <w:rPr>
          <w:rFonts w:ascii="Arial" w:hAnsi="Arial" w:cs="Arial"/>
        </w:rPr>
        <w:t xml:space="preserve"> Requires that all non-residential structures and public facilities constructed, renovated, or rehabilitated with federal funds be accessible to the handicapped. Entrances must be ramped, bathrooms must accommodate wheelchairs, etc. </w:t>
      </w:r>
    </w:p>
    <w:p w:rsidR="001B3A00" w:rsidRPr="001148B3" w:rsidRDefault="001B3A00" w:rsidP="001B3A00">
      <w:pPr>
        <w:pStyle w:val="ListParagraph"/>
        <w:autoSpaceDE w:val="0"/>
        <w:autoSpaceDN w:val="0"/>
        <w:adjustRightInd w:val="0"/>
        <w:ind w:left="1080"/>
        <w:rPr>
          <w:rFonts w:ascii="Arial" w:hAnsi="Arial" w:cs="Arial"/>
        </w:rPr>
      </w:pPr>
    </w:p>
    <w:p w:rsidR="001B3A00" w:rsidRPr="001148B3" w:rsidRDefault="001B3A00" w:rsidP="001B3A00">
      <w:pPr>
        <w:pStyle w:val="ListParagraph"/>
        <w:numPr>
          <w:ilvl w:val="0"/>
          <w:numId w:val="2"/>
        </w:numPr>
        <w:autoSpaceDE w:val="0"/>
        <w:autoSpaceDN w:val="0"/>
        <w:adjustRightInd w:val="0"/>
        <w:ind w:left="1080"/>
        <w:rPr>
          <w:rFonts w:asciiTheme="minorHAnsi" w:hAnsiTheme="minorHAnsi" w:cstheme="minorHAnsi"/>
        </w:rPr>
      </w:pPr>
      <w:r w:rsidRPr="001148B3">
        <w:rPr>
          <w:rFonts w:ascii="Arial" w:hAnsi="Arial" w:cs="Arial"/>
          <w:u w:val="single"/>
        </w:rPr>
        <w:lastRenderedPageBreak/>
        <w:t>Section 3:</w:t>
      </w:r>
      <w:r w:rsidRPr="001148B3">
        <w:rPr>
          <w:rFonts w:ascii="Arial" w:hAnsi="Arial" w:cs="Arial"/>
        </w:rPr>
        <w:t xml:space="preserve"> R</w:t>
      </w:r>
      <w:r w:rsidRPr="001148B3">
        <w:rPr>
          <w:rFonts w:asciiTheme="minorHAnsi" w:hAnsiTheme="minorHAnsi" w:cstheme="minorHAnsi"/>
        </w:rPr>
        <w:t xml:space="preserve">equires that to the greatest extent feasible, employment and other economic opportunities should be directed to (1) low and very low income persons, and (2) business concerns which provide economic opportunities to low and very low income persons. Requirements are triggered when a recipient of Disaster Recovery CDBG assistance that invests $200,000 or more into projects/activities involving housing construction, rehabilitation, or other public construction. If Section 3 of the HUD Act of 1968 is triggered for the </w:t>
      </w:r>
      <w:r w:rsidR="003404B1" w:rsidRPr="001148B3">
        <w:rPr>
          <w:rFonts w:asciiTheme="minorHAnsi" w:hAnsiTheme="minorHAnsi" w:cstheme="minorHAnsi"/>
        </w:rPr>
        <w:t>applicant</w:t>
      </w:r>
      <w:r w:rsidRPr="001148B3">
        <w:rPr>
          <w:rFonts w:asciiTheme="minorHAnsi" w:hAnsiTheme="minorHAnsi" w:cstheme="minorHAnsi"/>
        </w:rPr>
        <w:t xml:space="preserve">, then contractors/subcontractors whose contracts exceed $100,000 must also comply. The </w:t>
      </w:r>
      <w:r w:rsidR="003404B1" w:rsidRPr="001148B3">
        <w:rPr>
          <w:rFonts w:asciiTheme="minorHAnsi" w:hAnsiTheme="minorHAnsi" w:cstheme="minorHAnsi"/>
        </w:rPr>
        <w:t>applicant</w:t>
      </w:r>
      <w:r w:rsidRPr="001148B3">
        <w:rPr>
          <w:rFonts w:asciiTheme="minorHAnsi" w:hAnsiTheme="minorHAnsi" w:cstheme="minorHAnsi"/>
        </w:rPr>
        <w:t xml:space="preserve"> will have to report to the OCD-DRU information on Section 3 new hires and contracts awarded to Section 3 business concerns.    </w:t>
      </w:r>
      <w:r w:rsidRPr="001148B3">
        <w:rPr>
          <w:rFonts w:asciiTheme="minorHAnsi" w:hAnsiTheme="minorHAnsi" w:cstheme="minorHAnsi"/>
          <w:b/>
        </w:rPr>
        <w:t xml:space="preserve">  </w:t>
      </w:r>
    </w:p>
    <w:p w:rsidR="00984834" w:rsidRPr="001148B3" w:rsidRDefault="00984834" w:rsidP="00E44545">
      <w:pPr>
        <w:pStyle w:val="Heading1"/>
        <w:ind w:left="720" w:hanging="720"/>
        <w:rPr>
          <w:rFonts w:ascii="Arial" w:hAnsi="Arial" w:cs="Arial"/>
          <w:szCs w:val="24"/>
        </w:rPr>
      </w:pPr>
      <w:bookmarkStart w:id="116" w:name="_Toc261532324"/>
      <w:r w:rsidRPr="001148B3">
        <w:rPr>
          <w:rFonts w:ascii="Arial" w:hAnsi="Arial" w:cs="Arial"/>
          <w:szCs w:val="24"/>
        </w:rPr>
        <w:t>OTHER RESOURCES AND INFORMATION</w:t>
      </w:r>
      <w:bookmarkEnd w:id="116"/>
    </w:p>
    <w:p w:rsidR="00984834" w:rsidRPr="001148B3" w:rsidRDefault="00984834" w:rsidP="00444A91">
      <w:pPr>
        <w:jc w:val="both"/>
        <w:rPr>
          <w:rFonts w:ascii="Arial" w:hAnsi="Arial" w:cs="Arial"/>
          <w:szCs w:val="24"/>
        </w:rPr>
      </w:pPr>
      <w:r w:rsidRPr="001148B3">
        <w:rPr>
          <w:rFonts w:ascii="Arial" w:hAnsi="Arial" w:cs="Arial"/>
          <w:szCs w:val="24"/>
        </w:rPr>
        <w:t>It is very important to note that the applicable regulations and requirements are subject to</w:t>
      </w:r>
      <w:r w:rsidR="00A76E11" w:rsidRPr="001148B3">
        <w:rPr>
          <w:rFonts w:ascii="Arial" w:hAnsi="Arial" w:cs="Arial"/>
          <w:szCs w:val="24"/>
        </w:rPr>
        <w:t xml:space="preserve"> </w:t>
      </w:r>
      <w:r w:rsidRPr="001148B3">
        <w:rPr>
          <w:rFonts w:ascii="Arial" w:hAnsi="Arial" w:cs="Arial"/>
          <w:szCs w:val="24"/>
        </w:rPr>
        <w:t xml:space="preserve">change. </w:t>
      </w:r>
      <w:r w:rsidR="003404B1" w:rsidRPr="001148B3">
        <w:rPr>
          <w:rFonts w:ascii="Arial" w:hAnsi="Arial" w:cs="Arial"/>
          <w:szCs w:val="24"/>
        </w:rPr>
        <w:t>Applicant</w:t>
      </w:r>
      <w:r w:rsidRPr="001148B3">
        <w:rPr>
          <w:rFonts w:ascii="Arial" w:hAnsi="Arial" w:cs="Arial"/>
          <w:szCs w:val="24"/>
        </w:rPr>
        <w:t>s are responsible for ensuring that they are in compliance with all applicable</w:t>
      </w:r>
      <w:r w:rsidR="00A76E11" w:rsidRPr="001148B3">
        <w:rPr>
          <w:rFonts w:ascii="Arial" w:hAnsi="Arial" w:cs="Arial"/>
          <w:szCs w:val="24"/>
        </w:rPr>
        <w:t xml:space="preserve"> </w:t>
      </w:r>
      <w:r w:rsidRPr="001148B3">
        <w:rPr>
          <w:rFonts w:ascii="Arial" w:hAnsi="Arial" w:cs="Arial"/>
          <w:szCs w:val="24"/>
        </w:rPr>
        <w:t>rules. This can be accomplished by periodically checking the websites listed below to see if</w:t>
      </w:r>
      <w:r w:rsidR="00A76E11" w:rsidRPr="001148B3">
        <w:rPr>
          <w:rFonts w:ascii="Arial" w:hAnsi="Arial" w:cs="Arial"/>
          <w:szCs w:val="24"/>
        </w:rPr>
        <w:t xml:space="preserve"> </w:t>
      </w:r>
      <w:r w:rsidRPr="001148B3">
        <w:rPr>
          <w:rFonts w:ascii="Arial" w:hAnsi="Arial" w:cs="Arial"/>
          <w:szCs w:val="24"/>
        </w:rPr>
        <w:t>updated or revised regulations have been issued:</w:t>
      </w:r>
    </w:p>
    <w:p w:rsidR="00984834" w:rsidRPr="001148B3" w:rsidRDefault="00984834" w:rsidP="00444A91">
      <w:pPr>
        <w:jc w:val="both"/>
        <w:rPr>
          <w:rFonts w:ascii="Arial" w:hAnsi="Arial" w:cs="Arial"/>
          <w:szCs w:val="24"/>
        </w:rPr>
      </w:pPr>
    </w:p>
    <w:p w:rsidR="007E79C1" w:rsidRPr="001148B3" w:rsidRDefault="005D4140" w:rsidP="00A76E11">
      <w:pPr>
        <w:rPr>
          <w:rFonts w:ascii="Arial" w:hAnsi="Arial" w:cs="Arial"/>
          <w:szCs w:val="24"/>
        </w:rPr>
      </w:pPr>
      <w:r w:rsidRPr="001148B3">
        <w:rPr>
          <w:rFonts w:ascii="Arial" w:hAnsi="Arial" w:cs="Arial"/>
          <w:szCs w:val="24"/>
        </w:rPr>
        <w:t>Office of Community Development, Disaster Recovery Unit:</w:t>
      </w:r>
    </w:p>
    <w:p w:rsidR="005D4140" w:rsidRPr="001148B3" w:rsidRDefault="00E33889" w:rsidP="00A76E11">
      <w:pPr>
        <w:rPr>
          <w:rFonts w:ascii="Arial" w:hAnsi="Arial" w:cs="Arial"/>
          <w:szCs w:val="24"/>
        </w:rPr>
      </w:pPr>
      <w:hyperlink r:id="rId12" w:history="1">
        <w:r w:rsidR="005D4140" w:rsidRPr="001148B3">
          <w:rPr>
            <w:rStyle w:val="Hyperlink"/>
            <w:rFonts w:ascii="Arial" w:hAnsi="Arial" w:cs="Arial"/>
            <w:color w:val="auto"/>
            <w:szCs w:val="24"/>
          </w:rPr>
          <w:t>http://www.doa.louisiana.gov/cdbg/drhome.htm</w:t>
        </w:r>
      </w:hyperlink>
    </w:p>
    <w:p w:rsidR="005D4140" w:rsidRPr="001148B3" w:rsidRDefault="005D4140" w:rsidP="00A76E11">
      <w:pPr>
        <w:rPr>
          <w:rFonts w:ascii="Arial" w:hAnsi="Arial" w:cs="Arial"/>
          <w:szCs w:val="24"/>
        </w:rPr>
      </w:pPr>
    </w:p>
    <w:p w:rsidR="00984834" w:rsidRPr="001148B3" w:rsidRDefault="00984834" w:rsidP="00A76E11">
      <w:pPr>
        <w:rPr>
          <w:rFonts w:ascii="Arial" w:hAnsi="Arial" w:cs="Arial"/>
          <w:szCs w:val="24"/>
        </w:rPr>
      </w:pPr>
      <w:r w:rsidRPr="001148B3">
        <w:rPr>
          <w:rFonts w:ascii="Arial" w:hAnsi="Arial" w:cs="Arial"/>
          <w:szCs w:val="24"/>
        </w:rPr>
        <w:t xml:space="preserve">Louisiana Recovery Authority:  </w:t>
      </w:r>
      <w:hyperlink r:id="rId13" w:history="1">
        <w:r w:rsidRPr="001148B3">
          <w:rPr>
            <w:rStyle w:val="Hyperlink"/>
            <w:rFonts w:ascii="Arial" w:hAnsi="Arial" w:cs="Arial"/>
            <w:color w:val="auto"/>
            <w:szCs w:val="24"/>
          </w:rPr>
          <w:t>http://lra.louisiana.gov/</w:t>
        </w:r>
      </w:hyperlink>
    </w:p>
    <w:p w:rsidR="00984834" w:rsidRPr="001148B3" w:rsidRDefault="00984834" w:rsidP="00984834">
      <w:pPr>
        <w:rPr>
          <w:rFonts w:ascii="Arial" w:hAnsi="Arial" w:cs="Arial"/>
          <w:szCs w:val="24"/>
        </w:rPr>
      </w:pPr>
    </w:p>
    <w:p w:rsidR="005D4140" w:rsidRPr="001148B3" w:rsidRDefault="005D4140" w:rsidP="005D4140">
      <w:pPr>
        <w:rPr>
          <w:rFonts w:ascii="Arial" w:hAnsi="Arial" w:cs="Arial"/>
          <w:i/>
          <w:szCs w:val="24"/>
        </w:rPr>
      </w:pPr>
      <w:r w:rsidRPr="001148B3">
        <w:rPr>
          <w:rFonts w:ascii="Arial" w:hAnsi="Arial" w:cs="Arial"/>
          <w:szCs w:val="24"/>
        </w:rPr>
        <w:t xml:space="preserve">Disaster Recovery CDBG Administrative Manual: </w:t>
      </w:r>
      <w:hyperlink r:id="rId14" w:history="1">
        <w:r w:rsidRPr="001148B3">
          <w:rPr>
            <w:rStyle w:val="Hyperlink"/>
            <w:rFonts w:ascii="Arial" w:hAnsi="Arial" w:cs="Arial"/>
            <w:i/>
            <w:color w:val="auto"/>
            <w:szCs w:val="24"/>
          </w:rPr>
          <w:t>http://www.doa.louisiana.gov/cdbg/dradmin-manual.htm</w:t>
        </w:r>
      </w:hyperlink>
    </w:p>
    <w:p w:rsidR="005D4140" w:rsidRPr="001148B3" w:rsidRDefault="005D4140" w:rsidP="005D4140">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Guide to National Objectives and Eligible Activities for State CDBG Programs:</w:t>
      </w:r>
    </w:p>
    <w:p w:rsidR="00984834" w:rsidRPr="001148B3" w:rsidRDefault="00E33889" w:rsidP="00984834">
      <w:pPr>
        <w:rPr>
          <w:rFonts w:ascii="Arial" w:hAnsi="Arial" w:cs="Arial"/>
          <w:szCs w:val="24"/>
        </w:rPr>
      </w:pPr>
      <w:hyperlink r:id="rId15" w:history="1">
        <w:r w:rsidR="003404B1" w:rsidRPr="001148B3">
          <w:rPr>
            <w:rStyle w:val="Hyperlink"/>
            <w:rFonts w:ascii="Arial" w:hAnsi="Arial" w:cs="Arial"/>
            <w:color w:val="auto"/>
            <w:szCs w:val="24"/>
          </w:rPr>
          <w:t>www.hud.gov/offices/cpd/communitydevelopment/library/stateguide/index.cfm</w:t>
        </w:r>
      </w:hyperlink>
    </w:p>
    <w:p w:rsidR="00984834" w:rsidRPr="001148B3" w:rsidRDefault="00984834"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HUD database: </w:t>
      </w:r>
      <w:hyperlink r:id="rId16" w:history="1">
        <w:r w:rsidR="003404B1" w:rsidRPr="001148B3">
          <w:rPr>
            <w:rStyle w:val="Hyperlink"/>
            <w:rFonts w:ascii="Arial" w:hAnsi="Arial" w:cs="Arial"/>
            <w:color w:val="auto"/>
            <w:szCs w:val="24"/>
          </w:rPr>
          <w:t>www.hud.org/adm/hudclips</w:t>
        </w:r>
      </w:hyperlink>
    </w:p>
    <w:p w:rsidR="003404B1" w:rsidRPr="001148B3" w:rsidRDefault="003404B1"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National Archives: </w:t>
      </w:r>
      <w:hyperlink r:id="rId17" w:history="1">
        <w:r w:rsidR="003404B1" w:rsidRPr="001148B3">
          <w:rPr>
            <w:rStyle w:val="Hyperlink"/>
            <w:rFonts w:ascii="Arial" w:hAnsi="Arial" w:cs="Arial"/>
            <w:color w:val="auto"/>
            <w:szCs w:val="24"/>
          </w:rPr>
          <w:t>www.gpoaccess.gov/nara/index.html</w:t>
        </w:r>
      </w:hyperlink>
    </w:p>
    <w:p w:rsidR="003404B1" w:rsidRPr="001148B3" w:rsidRDefault="003404B1"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HUD Office of Labor Relations: </w:t>
      </w:r>
      <w:hyperlink r:id="rId18" w:history="1">
        <w:r w:rsidR="003404B1" w:rsidRPr="001148B3">
          <w:rPr>
            <w:rStyle w:val="Hyperlink"/>
            <w:rFonts w:ascii="Arial" w:hAnsi="Arial" w:cs="Arial"/>
            <w:color w:val="auto"/>
            <w:szCs w:val="24"/>
          </w:rPr>
          <w:t>www.hud.gov/offices/olr/</w:t>
        </w:r>
      </w:hyperlink>
    </w:p>
    <w:p w:rsidR="00B00F45" w:rsidRPr="001148B3" w:rsidRDefault="00B00F45"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HUD Office of Environment and Energy: </w:t>
      </w:r>
      <w:hyperlink r:id="rId19" w:history="1">
        <w:r w:rsidR="003404B1" w:rsidRPr="001148B3">
          <w:rPr>
            <w:rStyle w:val="Hyperlink"/>
            <w:rFonts w:ascii="Arial" w:hAnsi="Arial" w:cs="Arial"/>
            <w:color w:val="auto"/>
            <w:szCs w:val="24"/>
          </w:rPr>
          <w:t>www.hud.gov/offices/cpd/environment</w:t>
        </w:r>
      </w:hyperlink>
    </w:p>
    <w:p w:rsidR="00B00F45" w:rsidRPr="001148B3" w:rsidRDefault="00B00F45"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Department of Labor: </w:t>
      </w:r>
      <w:hyperlink r:id="rId20" w:history="1">
        <w:r w:rsidR="003404B1" w:rsidRPr="001148B3">
          <w:rPr>
            <w:rStyle w:val="Hyperlink"/>
            <w:rFonts w:ascii="Arial" w:hAnsi="Arial" w:cs="Arial"/>
            <w:color w:val="auto"/>
            <w:szCs w:val="24"/>
          </w:rPr>
          <w:t>www.dol.gov</w:t>
        </w:r>
      </w:hyperlink>
    </w:p>
    <w:p w:rsidR="00B00F45" w:rsidRPr="001148B3" w:rsidRDefault="00B00F45" w:rsidP="00984834">
      <w:pPr>
        <w:rPr>
          <w:rFonts w:ascii="Arial" w:hAnsi="Arial" w:cs="Arial"/>
          <w:szCs w:val="24"/>
        </w:rPr>
      </w:pPr>
    </w:p>
    <w:p w:rsidR="00984834" w:rsidRPr="001148B3" w:rsidRDefault="00984834" w:rsidP="00984834">
      <w:pPr>
        <w:rPr>
          <w:rFonts w:ascii="Arial" w:hAnsi="Arial" w:cs="Arial"/>
          <w:szCs w:val="24"/>
        </w:rPr>
      </w:pPr>
      <w:r w:rsidRPr="001148B3">
        <w:rPr>
          <w:rFonts w:ascii="Arial" w:hAnsi="Arial" w:cs="Arial"/>
          <w:szCs w:val="24"/>
        </w:rPr>
        <w:t xml:space="preserve">Office of Management and Budget: </w:t>
      </w:r>
      <w:hyperlink r:id="rId21" w:history="1">
        <w:r w:rsidR="003404B1" w:rsidRPr="001148B3">
          <w:rPr>
            <w:rStyle w:val="Hyperlink"/>
            <w:rFonts w:ascii="Arial" w:hAnsi="Arial" w:cs="Arial"/>
            <w:color w:val="auto"/>
            <w:szCs w:val="24"/>
          </w:rPr>
          <w:t>www.whitehouse.gov/omb</w:t>
        </w:r>
      </w:hyperlink>
    </w:p>
    <w:p w:rsidR="00B00F45" w:rsidRPr="001148B3" w:rsidRDefault="00B00F45" w:rsidP="00A76E11">
      <w:pPr>
        <w:rPr>
          <w:rFonts w:ascii="Arial" w:hAnsi="Arial" w:cs="Arial"/>
          <w:szCs w:val="24"/>
        </w:rPr>
      </w:pPr>
    </w:p>
    <w:p w:rsidR="003404B1" w:rsidRPr="001148B3" w:rsidRDefault="00B00F45" w:rsidP="00B00F45">
      <w:pPr>
        <w:autoSpaceDE w:val="0"/>
        <w:autoSpaceDN w:val="0"/>
        <w:adjustRightInd w:val="0"/>
        <w:rPr>
          <w:u w:val="single"/>
        </w:rPr>
      </w:pPr>
      <w:r w:rsidRPr="001148B3">
        <w:rPr>
          <w:rFonts w:asciiTheme="minorHAnsi" w:hAnsiTheme="minorHAnsi" w:cstheme="minorHAnsi"/>
          <w:szCs w:val="24"/>
        </w:rPr>
        <w:lastRenderedPageBreak/>
        <w:t>HUD acquisition and relocation brochures, claim forms, and other documents may be obtained from</w:t>
      </w:r>
      <w:r w:rsidR="003404B1" w:rsidRPr="001148B3">
        <w:rPr>
          <w:rFonts w:asciiTheme="minorHAnsi" w:hAnsiTheme="minorHAnsi" w:cstheme="minorHAnsi"/>
          <w:szCs w:val="24"/>
        </w:rPr>
        <w:t xml:space="preserve"> </w:t>
      </w:r>
      <w:hyperlink r:id="rId22" w:history="1">
        <w:r w:rsidR="003404B1" w:rsidRPr="001148B3">
          <w:rPr>
            <w:rStyle w:val="Hyperlink"/>
            <w:rFonts w:asciiTheme="minorHAnsi" w:hAnsiTheme="minorHAnsi" w:cstheme="minorHAnsi"/>
            <w:color w:val="auto"/>
            <w:szCs w:val="24"/>
          </w:rPr>
          <w:t>www.hud.gov/offices/cpd/library/relocation/publications/index.cfm</w:t>
        </w:r>
      </w:hyperlink>
      <w:r w:rsidR="003404B1" w:rsidRPr="001148B3">
        <w:rPr>
          <w:u w:val="single"/>
        </w:rPr>
        <w:t>.</w:t>
      </w:r>
    </w:p>
    <w:p w:rsidR="00B00F45" w:rsidRPr="001148B3" w:rsidRDefault="00B00F45" w:rsidP="00B00F45">
      <w:pPr>
        <w:autoSpaceDE w:val="0"/>
        <w:autoSpaceDN w:val="0"/>
        <w:adjustRightInd w:val="0"/>
        <w:rPr>
          <w:rFonts w:asciiTheme="minorHAnsi" w:hAnsiTheme="minorHAnsi" w:cstheme="minorHAnsi"/>
          <w:szCs w:val="24"/>
        </w:rPr>
      </w:pPr>
    </w:p>
    <w:p w:rsidR="00B00F45" w:rsidRPr="001148B3" w:rsidRDefault="00B00F45" w:rsidP="00B00F45">
      <w:pPr>
        <w:autoSpaceDE w:val="0"/>
        <w:autoSpaceDN w:val="0"/>
        <w:adjustRightInd w:val="0"/>
      </w:pPr>
      <w:r w:rsidRPr="001148B3">
        <w:rPr>
          <w:rFonts w:asciiTheme="minorHAnsi" w:hAnsiTheme="minorHAnsi" w:cstheme="minorHAnsi"/>
          <w:szCs w:val="24"/>
        </w:rPr>
        <w:t xml:space="preserve">The HUD rules and regulations that govern the Uniform Act Relocation process can be found at 24 CFR Part 42. </w:t>
      </w:r>
      <w:hyperlink r:id="rId23" w:history="1">
        <w:r w:rsidRPr="001148B3">
          <w:rPr>
            <w:rStyle w:val="Hyperlink"/>
            <w:rFonts w:asciiTheme="minorHAnsi" w:hAnsiTheme="minorHAnsi" w:cstheme="minorHAnsi"/>
            <w:color w:val="auto"/>
          </w:rPr>
          <w:t>http://ecfr.gpoaccess.gov/cgi/t/text/text-idx?c=ecfr&amp;tpl=/ecfrbrowse/Title24/24cfr42_main_02.tpl</w:t>
        </w:r>
      </w:hyperlink>
    </w:p>
    <w:p w:rsidR="00B00F45" w:rsidRPr="001148B3" w:rsidRDefault="00B00F45" w:rsidP="00B00F45">
      <w:pPr>
        <w:pStyle w:val="ListParagraph"/>
        <w:autoSpaceDE w:val="0"/>
        <w:autoSpaceDN w:val="0"/>
        <w:adjustRightInd w:val="0"/>
        <w:spacing w:after="0"/>
        <w:ind w:left="0"/>
        <w:rPr>
          <w:rFonts w:asciiTheme="minorHAnsi" w:hAnsiTheme="minorHAnsi" w:cstheme="minorHAnsi"/>
        </w:rPr>
      </w:pPr>
    </w:p>
    <w:p w:rsidR="001B3A00" w:rsidRPr="001148B3" w:rsidRDefault="00984834" w:rsidP="00984834">
      <w:pPr>
        <w:rPr>
          <w:rFonts w:ascii="Arial" w:hAnsi="Arial" w:cs="Arial"/>
          <w:szCs w:val="24"/>
        </w:rPr>
      </w:pPr>
      <w:r w:rsidRPr="001148B3">
        <w:rPr>
          <w:rFonts w:ascii="Arial" w:hAnsi="Arial" w:cs="Arial"/>
          <w:szCs w:val="24"/>
        </w:rPr>
        <w:t xml:space="preserve">For more information or assistance, </w:t>
      </w:r>
      <w:r w:rsidR="003404B1" w:rsidRPr="001148B3">
        <w:rPr>
          <w:rFonts w:ascii="Arial" w:hAnsi="Arial" w:cs="Arial"/>
          <w:szCs w:val="24"/>
        </w:rPr>
        <w:t>applicant</w:t>
      </w:r>
      <w:r w:rsidRPr="001148B3">
        <w:rPr>
          <w:rFonts w:ascii="Arial" w:hAnsi="Arial" w:cs="Arial"/>
          <w:szCs w:val="24"/>
        </w:rPr>
        <w:t>s are encouraged to contact OCD</w:t>
      </w:r>
      <w:r w:rsidR="005D4140" w:rsidRPr="001148B3">
        <w:rPr>
          <w:rFonts w:ascii="Arial" w:hAnsi="Arial" w:cs="Arial"/>
          <w:szCs w:val="24"/>
        </w:rPr>
        <w:t>-</w:t>
      </w:r>
      <w:r w:rsidRPr="001148B3">
        <w:rPr>
          <w:rFonts w:ascii="Arial" w:hAnsi="Arial" w:cs="Arial"/>
          <w:szCs w:val="24"/>
        </w:rPr>
        <w:t>DRU.</w:t>
      </w:r>
    </w:p>
    <w:p w:rsidR="00303EC4" w:rsidRPr="001148B3" w:rsidRDefault="00303EC4" w:rsidP="00E44545">
      <w:pPr>
        <w:pStyle w:val="Heading1"/>
        <w:ind w:left="720" w:hanging="720"/>
        <w:rPr>
          <w:rFonts w:ascii="Arial" w:hAnsi="Arial" w:cs="Arial"/>
        </w:rPr>
      </w:pPr>
      <w:bookmarkStart w:id="117" w:name="_Toc252539153"/>
      <w:bookmarkStart w:id="118" w:name="_Toc261532325"/>
      <w:r w:rsidRPr="001148B3">
        <w:rPr>
          <w:rFonts w:ascii="Arial" w:hAnsi="Arial" w:cs="Arial"/>
        </w:rPr>
        <w:t>EXHIBITS</w:t>
      </w:r>
      <w:bookmarkEnd w:id="117"/>
      <w:bookmarkEnd w:id="118"/>
    </w:p>
    <w:p w:rsidR="001B3A00" w:rsidRPr="001148B3" w:rsidRDefault="001B3A00" w:rsidP="001B3A00">
      <w:pPr>
        <w:jc w:val="both"/>
        <w:rPr>
          <w:rFonts w:ascii="Arial" w:hAnsi="Arial" w:cs="Arial"/>
          <w:szCs w:val="24"/>
        </w:rPr>
      </w:pPr>
      <w:r w:rsidRPr="001148B3">
        <w:rPr>
          <w:rFonts w:ascii="Arial" w:hAnsi="Arial" w:cs="Arial"/>
          <w:szCs w:val="24"/>
        </w:rPr>
        <w:t xml:space="preserve">Exhibit A – </w:t>
      </w:r>
      <w:r w:rsidR="001148B3">
        <w:rPr>
          <w:rFonts w:ascii="Arial" w:hAnsi="Arial" w:cs="Arial"/>
          <w:szCs w:val="24"/>
        </w:rPr>
        <w:t xml:space="preserve">Special Review Process for </w:t>
      </w:r>
      <w:r w:rsidRPr="001148B3">
        <w:rPr>
          <w:rFonts w:ascii="Arial" w:hAnsi="Arial" w:cs="Arial"/>
          <w:szCs w:val="24"/>
        </w:rPr>
        <w:t>Drainage Project</w:t>
      </w:r>
      <w:r w:rsidR="001148B3">
        <w:rPr>
          <w:rFonts w:ascii="Arial" w:hAnsi="Arial" w:cs="Arial"/>
          <w:szCs w:val="24"/>
        </w:rPr>
        <w:t>s</w:t>
      </w:r>
    </w:p>
    <w:p w:rsidR="005D4140" w:rsidRPr="001148B3" w:rsidRDefault="005D4140" w:rsidP="003D2FA3">
      <w:pPr>
        <w:jc w:val="both"/>
        <w:rPr>
          <w:rFonts w:ascii="Arial" w:hAnsi="Arial" w:cs="Arial"/>
          <w:szCs w:val="24"/>
        </w:rPr>
      </w:pPr>
      <w:r w:rsidRPr="001148B3">
        <w:rPr>
          <w:rFonts w:ascii="Arial" w:hAnsi="Arial" w:cs="Arial"/>
          <w:szCs w:val="24"/>
        </w:rPr>
        <w:t xml:space="preserve">Exhibit </w:t>
      </w:r>
      <w:r w:rsidR="001B3A00" w:rsidRPr="001148B3">
        <w:rPr>
          <w:rFonts w:ascii="Arial" w:hAnsi="Arial" w:cs="Arial"/>
          <w:szCs w:val="24"/>
        </w:rPr>
        <w:t>B</w:t>
      </w:r>
      <w:r w:rsidRPr="001148B3">
        <w:rPr>
          <w:rFonts w:ascii="Arial" w:hAnsi="Arial" w:cs="Arial"/>
          <w:szCs w:val="24"/>
        </w:rPr>
        <w:t xml:space="preserve"> – </w:t>
      </w:r>
      <w:r w:rsidR="003D2FA3" w:rsidRPr="001148B3">
        <w:rPr>
          <w:rFonts w:ascii="Arial" w:hAnsi="Arial" w:cs="Arial"/>
          <w:szCs w:val="24"/>
        </w:rPr>
        <w:t>Application Form</w:t>
      </w:r>
    </w:p>
    <w:p w:rsidR="00CA3AD3" w:rsidRPr="001148B3" w:rsidRDefault="00CA3AD3" w:rsidP="00CA3AD3">
      <w:pPr>
        <w:jc w:val="both"/>
        <w:rPr>
          <w:rFonts w:ascii="Arial" w:hAnsi="Arial" w:cs="Arial"/>
          <w:szCs w:val="24"/>
        </w:rPr>
      </w:pPr>
      <w:r w:rsidRPr="001148B3">
        <w:rPr>
          <w:rFonts w:ascii="Arial" w:hAnsi="Arial" w:cs="Arial"/>
          <w:szCs w:val="24"/>
        </w:rPr>
        <w:t xml:space="preserve">Exhibit </w:t>
      </w:r>
      <w:r w:rsidR="001B3A00" w:rsidRPr="001148B3">
        <w:rPr>
          <w:rFonts w:ascii="Arial" w:hAnsi="Arial" w:cs="Arial"/>
          <w:szCs w:val="24"/>
        </w:rPr>
        <w:t>C</w:t>
      </w:r>
      <w:r w:rsidRPr="001148B3">
        <w:rPr>
          <w:rFonts w:ascii="Arial" w:hAnsi="Arial" w:cs="Arial"/>
          <w:szCs w:val="24"/>
        </w:rPr>
        <w:t xml:space="preserve"> – DUNS Number Guide</w:t>
      </w:r>
    </w:p>
    <w:p w:rsidR="00CA3AD3" w:rsidRDefault="00CA3AD3" w:rsidP="00CA3AD3">
      <w:pPr>
        <w:jc w:val="both"/>
        <w:rPr>
          <w:rFonts w:ascii="Arial" w:hAnsi="Arial" w:cs="Arial"/>
          <w:szCs w:val="24"/>
        </w:rPr>
      </w:pPr>
      <w:r w:rsidRPr="001148B3">
        <w:rPr>
          <w:rFonts w:ascii="Arial" w:hAnsi="Arial" w:cs="Arial"/>
          <w:szCs w:val="24"/>
        </w:rPr>
        <w:t xml:space="preserve">Exhibit </w:t>
      </w:r>
      <w:r w:rsidR="001B3A00" w:rsidRPr="001148B3">
        <w:rPr>
          <w:rFonts w:ascii="Arial" w:hAnsi="Arial" w:cs="Arial"/>
          <w:szCs w:val="24"/>
        </w:rPr>
        <w:t>D</w:t>
      </w:r>
      <w:r w:rsidRPr="001148B3">
        <w:rPr>
          <w:rFonts w:ascii="Arial" w:hAnsi="Arial" w:cs="Arial"/>
          <w:szCs w:val="24"/>
        </w:rPr>
        <w:t xml:space="preserve"> – </w:t>
      </w:r>
      <w:r w:rsidR="003404B1" w:rsidRPr="001148B3">
        <w:rPr>
          <w:rFonts w:ascii="Arial" w:hAnsi="Arial" w:cs="Arial"/>
          <w:szCs w:val="24"/>
        </w:rPr>
        <w:t>Applicant</w:t>
      </w:r>
      <w:r w:rsidRPr="001148B3">
        <w:rPr>
          <w:rFonts w:ascii="Arial" w:hAnsi="Arial" w:cs="Arial"/>
          <w:szCs w:val="24"/>
        </w:rPr>
        <w:t xml:space="preserve"> Statement of Assurances</w:t>
      </w:r>
    </w:p>
    <w:p w:rsidR="001148B3" w:rsidRPr="001148B3" w:rsidRDefault="001148B3" w:rsidP="001148B3">
      <w:pPr>
        <w:rPr>
          <w:rFonts w:ascii="Arial" w:hAnsi="Arial" w:cs="Arial"/>
          <w:szCs w:val="24"/>
        </w:rPr>
      </w:pPr>
      <w:r w:rsidRPr="001148B3">
        <w:rPr>
          <w:rFonts w:ascii="Arial" w:hAnsi="Arial" w:cs="Arial"/>
          <w:szCs w:val="24"/>
        </w:rPr>
        <w:t>Exhibit E</w:t>
      </w:r>
      <w:r>
        <w:rPr>
          <w:rFonts w:ascii="Arial" w:hAnsi="Arial" w:cs="Arial"/>
          <w:szCs w:val="24"/>
        </w:rPr>
        <w:t xml:space="preserve"> – Sample Resolution</w:t>
      </w:r>
    </w:p>
    <w:p w:rsidR="00CA3AD3" w:rsidRPr="001148B3" w:rsidRDefault="00CA3AD3" w:rsidP="00CA3AD3">
      <w:pPr>
        <w:rPr>
          <w:rFonts w:ascii="Arial" w:hAnsi="Arial" w:cs="Arial"/>
          <w:szCs w:val="24"/>
        </w:rPr>
      </w:pPr>
      <w:r w:rsidRPr="001148B3">
        <w:rPr>
          <w:rFonts w:ascii="Arial" w:hAnsi="Arial" w:cs="Arial"/>
          <w:szCs w:val="24"/>
        </w:rPr>
        <w:t xml:space="preserve">Exhibit </w:t>
      </w:r>
      <w:r w:rsidR="001148B3">
        <w:rPr>
          <w:rFonts w:ascii="Arial" w:hAnsi="Arial" w:cs="Arial"/>
          <w:szCs w:val="24"/>
        </w:rPr>
        <w:t>F</w:t>
      </w:r>
      <w:r w:rsidRPr="001148B3">
        <w:rPr>
          <w:rFonts w:ascii="Arial" w:hAnsi="Arial" w:cs="Arial"/>
          <w:szCs w:val="24"/>
        </w:rPr>
        <w:t xml:space="preserve"> – Sample Cost Estimate</w:t>
      </w:r>
    </w:p>
    <w:p w:rsidR="00303EC4" w:rsidRDefault="004E4281" w:rsidP="000E0F1B">
      <w:pPr>
        <w:rPr>
          <w:rFonts w:ascii="Arial" w:hAnsi="Arial" w:cs="Arial"/>
          <w:szCs w:val="24"/>
        </w:rPr>
      </w:pPr>
      <w:r w:rsidRPr="001148B3">
        <w:rPr>
          <w:rFonts w:ascii="Arial" w:hAnsi="Arial" w:cs="Arial"/>
          <w:szCs w:val="24"/>
        </w:rPr>
        <w:t xml:space="preserve">Exhibit </w:t>
      </w:r>
      <w:r w:rsidR="001148B3">
        <w:rPr>
          <w:rFonts w:ascii="Arial" w:hAnsi="Arial" w:cs="Arial"/>
          <w:szCs w:val="24"/>
        </w:rPr>
        <w:t>G</w:t>
      </w:r>
      <w:r w:rsidRPr="001148B3">
        <w:rPr>
          <w:rFonts w:ascii="Arial" w:hAnsi="Arial" w:cs="Arial"/>
          <w:szCs w:val="24"/>
        </w:rPr>
        <w:t xml:space="preserve"> – Sample </w:t>
      </w:r>
      <w:r w:rsidR="00CA3AD3" w:rsidRPr="001148B3">
        <w:rPr>
          <w:rFonts w:ascii="Arial" w:hAnsi="Arial" w:cs="Arial"/>
          <w:szCs w:val="24"/>
        </w:rPr>
        <w:t xml:space="preserve">Architect/Engineer’s </w:t>
      </w:r>
      <w:r w:rsidRPr="001148B3">
        <w:rPr>
          <w:rFonts w:ascii="Arial" w:hAnsi="Arial" w:cs="Arial"/>
          <w:szCs w:val="24"/>
        </w:rPr>
        <w:t>Cost Estimate</w:t>
      </w:r>
    </w:p>
    <w:p w:rsidR="001B42F9" w:rsidRPr="001148B3" w:rsidRDefault="001B42F9" w:rsidP="000E0F1B">
      <w:pPr>
        <w:rPr>
          <w:rFonts w:ascii="Arial" w:hAnsi="Arial" w:cs="Arial"/>
          <w:szCs w:val="24"/>
        </w:rPr>
      </w:pPr>
      <w:r>
        <w:rPr>
          <w:rFonts w:ascii="Arial" w:hAnsi="Arial" w:cs="Arial"/>
          <w:szCs w:val="24"/>
        </w:rPr>
        <w:t>Exhibit H – Sample Contract for Consultant Services</w:t>
      </w:r>
    </w:p>
    <w:sectPr w:rsidR="001B42F9" w:rsidRPr="001148B3" w:rsidSect="00E2672B">
      <w:headerReference w:type="default" r:id="rId24"/>
      <w:footerReference w:type="default" r:id="rId25"/>
      <w:pgSz w:w="12240" w:h="15840"/>
      <w:pgMar w:top="835" w:right="1440" w:bottom="1440" w:left="1440" w:header="1008"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E3" w:rsidRDefault="005C13E3" w:rsidP="007B2C02">
      <w:r>
        <w:separator/>
      </w:r>
    </w:p>
  </w:endnote>
  <w:endnote w:type="continuationSeparator" w:id="0">
    <w:p w:rsidR="005C13E3" w:rsidRDefault="005C13E3" w:rsidP="007B2C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2B" w:rsidRDefault="00E33889" w:rsidP="00E2672B">
    <w:pPr>
      <w:tabs>
        <w:tab w:val="left" w:pos="8460"/>
      </w:tabs>
      <w:rPr>
        <w:rFonts w:ascii="Arial" w:hAnsi="Arial" w:cs="Arial"/>
      </w:rPr>
    </w:pPr>
    <w:r w:rsidRPr="00E33889">
      <w:rPr>
        <w:rFonts w:ascii="Arial" w:hAnsi="Arial" w:cs="Arial"/>
      </w:rPr>
      <w:pict>
        <v:rect id="_x0000_i1026" style="width:0;height:1.5pt" o:hralign="center" o:hrstd="t" o:hr="t" fillcolor="gray" stroked="f"/>
      </w:pict>
    </w:r>
  </w:p>
  <w:p w:rsidR="00F42CBE" w:rsidRPr="007F3160" w:rsidRDefault="00F42CBE" w:rsidP="00E2672B">
    <w:pPr>
      <w:tabs>
        <w:tab w:val="left" w:pos="8460"/>
      </w:tabs>
      <w:rPr>
        <w:rFonts w:ascii="Arial" w:hAnsi="Arial" w:cs="Arial"/>
      </w:rPr>
    </w:pPr>
    <w:r w:rsidRPr="00E2672B">
      <w:rPr>
        <w:rFonts w:ascii="Arial" w:hAnsi="Arial" w:cs="Arial"/>
      </w:rPr>
      <w:t>Version 1.</w:t>
    </w:r>
    <w:r w:rsidR="001B42F9">
      <w:rPr>
        <w:rFonts w:ascii="Arial" w:hAnsi="Arial" w:cs="Arial"/>
      </w:rPr>
      <w:t>2</w:t>
    </w:r>
    <w:r w:rsidR="007F3160" w:rsidRPr="00E2672B">
      <w:rPr>
        <w:rFonts w:ascii="Arial" w:hAnsi="Arial" w:cs="Arial"/>
      </w:rPr>
      <w:tab/>
      <w:t>Page</w:t>
    </w:r>
    <w:r w:rsidR="007F3160" w:rsidRPr="00E2672B">
      <w:t xml:space="preserve"> </w:t>
    </w:r>
    <w:sdt>
      <w:sdtPr>
        <w:id w:val="32968792"/>
        <w:docPartObj>
          <w:docPartGallery w:val="Page Numbers (Top of Page)"/>
          <w:docPartUnique/>
        </w:docPartObj>
      </w:sdtPr>
      <w:sdtEndPr>
        <w:rPr>
          <w:rFonts w:ascii="Arial" w:hAnsi="Arial" w:cs="Arial"/>
        </w:rPr>
      </w:sdtEndPr>
      <w:sdtContent>
        <w:r w:rsidR="00E33889" w:rsidRPr="00E2672B">
          <w:rPr>
            <w:rFonts w:ascii="Arial" w:hAnsi="Arial" w:cs="Arial"/>
          </w:rPr>
          <w:fldChar w:fldCharType="begin"/>
        </w:r>
        <w:r w:rsidR="007F3160" w:rsidRPr="00E2672B">
          <w:rPr>
            <w:rFonts w:ascii="Arial" w:hAnsi="Arial" w:cs="Arial"/>
          </w:rPr>
          <w:instrText xml:space="preserve"> PAGE   \* MERGEFORMAT </w:instrText>
        </w:r>
        <w:r w:rsidR="00E33889" w:rsidRPr="00E2672B">
          <w:rPr>
            <w:rFonts w:ascii="Arial" w:hAnsi="Arial" w:cs="Arial"/>
          </w:rPr>
          <w:fldChar w:fldCharType="separate"/>
        </w:r>
        <w:r w:rsidR="007B7DEF">
          <w:rPr>
            <w:rFonts w:ascii="Arial" w:hAnsi="Arial" w:cs="Arial"/>
            <w:noProof/>
          </w:rPr>
          <w:t>2</w:t>
        </w:r>
        <w:r w:rsidR="00E33889" w:rsidRPr="00E2672B">
          <w:rPr>
            <w:rFonts w:ascii="Arial" w:hAnsi="Arial" w:cs="Arial"/>
          </w:rPr>
          <w:fldChar w:fldCharType="end"/>
        </w:r>
      </w:sdtContent>
    </w:sdt>
  </w:p>
  <w:p w:rsidR="00F42CBE" w:rsidRDefault="00F42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E3" w:rsidRDefault="005C13E3" w:rsidP="007B2C02">
      <w:r>
        <w:separator/>
      </w:r>
    </w:p>
  </w:footnote>
  <w:footnote w:type="continuationSeparator" w:id="0">
    <w:p w:rsidR="005C13E3" w:rsidRDefault="005C13E3" w:rsidP="007B2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BE" w:rsidRPr="00642CAD" w:rsidRDefault="00F42CBE" w:rsidP="007B2C02">
    <w:pPr>
      <w:pStyle w:val="Header"/>
      <w:jc w:val="center"/>
      <w:rPr>
        <w:rFonts w:ascii="Arial" w:hAnsi="Arial" w:cs="Arial"/>
        <w:b/>
        <w:sz w:val="28"/>
        <w:szCs w:val="28"/>
      </w:rPr>
    </w:pPr>
    <w:r w:rsidRPr="00642CAD">
      <w:rPr>
        <w:rFonts w:ascii="Arial" w:hAnsi="Arial" w:cs="Arial"/>
        <w:b/>
        <w:sz w:val="28"/>
        <w:szCs w:val="28"/>
      </w:rPr>
      <w:t>HURRICANES GUSTAV AND IKE</w:t>
    </w:r>
  </w:p>
  <w:p w:rsidR="00E2672B" w:rsidRDefault="00F42CBE" w:rsidP="000229C1">
    <w:pPr>
      <w:pStyle w:val="Header"/>
      <w:jc w:val="center"/>
      <w:rPr>
        <w:rFonts w:ascii="Arial" w:hAnsi="Arial" w:cs="Arial"/>
        <w:b/>
        <w:sz w:val="28"/>
        <w:szCs w:val="28"/>
      </w:rPr>
    </w:pPr>
    <w:r w:rsidRPr="00642CAD">
      <w:rPr>
        <w:rFonts w:ascii="Arial" w:hAnsi="Arial" w:cs="Arial"/>
        <w:b/>
        <w:sz w:val="28"/>
        <w:szCs w:val="28"/>
      </w:rPr>
      <w:t>Community Development Block Grant (CDBG)</w:t>
    </w:r>
  </w:p>
  <w:p w:rsidR="00F42CBE" w:rsidRDefault="00E2672B" w:rsidP="00E2672B">
    <w:pPr>
      <w:pStyle w:val="Header"/>
      <w:jc w:val="center"/>
      <w:rPr>
        <w:b/>
        <w:sz w:val="28"/>
        <w:szCs w:val="28"/>
      </w:rPr>
    </w:pPr>
    <w:r>
      <w:rPr>
        <w:rFonts w:ascii="Arial" w:hAnsi="Arial" w:cs="Arial"/>
        <w:b/>
        <w:sz w:val="28"/>
        <w:szCs w:val="28"/>
      </w:rPr>
      <w:t>Municipalities Infrastructure</w:t>
    </w:r>
    <w:r w:rsidRPr="00642CAD">
      <w:rPr>
        <w:rFonts w:ascii="Arial" w:hAnsi="Arial" w:cs="Arial"/>
        <w:b/>
        <w:sz w:val="28"/>
        <w:szCs w:val="28"/>
      </w:rPr>
      <w:t xml:space="preserve"> Program Guide</w:t>
    </w:r>
    <w:r>
      <w:rPr>
        <w:rFonts w:ascii="Arial" w:hAnsi="Arial" w:cs="Arial"/>
        <w:b/>
        <w:sz w:val="28"/>
        <w:szCs w:val="28"/>
      </w:rPr>
      <w:t>lines</w:t>
    </w:r>
    <w:r w:rsidR="00E33889" w:rsidRPr="00E33889">
      <w:rPr>
        <w:rFonts w:ascii="Arial" w:hAnsi="Arial" w:cs="Arial"/>
      </w:rPr>
      <w:pict>
        <v:rect id="_x0000_i1025" style="width:0;height:1.5pt" o:hralign="center" o:hrstd="t" o:hr="t" fillcolor="gray" stroked="f"/>
      </w:pict>
    </w:r>
  </w:p>
  <w:p w:rsidR="00F42CBE" w:rsidRDefault="00F42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473"/>
    <w:multiLevelType w:val="hybridMultilevel"/>
    <w:tmpl w:val="2F54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410B"/>
    <w:multiLevelType w:val="hybridMultilevel"/>
    <w:tmpl w:val="E39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0D6F"/>
    <w:multiLevelType w:val="hybridMultilevel"/>
    <w:tmpl w:val="1D5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82DA7"/>
    <w:multiLevelType w:val="hybridMultilevel"/>
    <w:tmpl w:val="526C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7C61"/>
    <w:multiLevelType w:val="hybridMultilevel"/>
    <w:tmpl w:val="DA6AC6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37308"/>
    <w:multiLevelType w:val="hybridMultilevel"/>
    <w:tmpl w:val="8BA8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D67FC"/>
    <w:multiLevelType w:val="hybridMultilevel"/>
    <w:tmpl w:val="AA66950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4870478E">
      <w:start w:val="1"/>
      <w:numFmt w:val="decimal"/>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4D0136C"/>
    <w:multiLevelType w:val="hybridMultilevel"/>
    <w:tmpl w:val="B5CE3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C25A0"/>
    <w:multiLevelType w:val="hybridMultilevel"/>
    <w:tmpl w:val="2E2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237FD"/>
    <w:multiLevelType w:val="hybridMultilevel"/>
    <w:tmpl w:val="6E2C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009E4"/>
    <w:multiLevelType w:val="hybridMultilevel"/>
    <w:tmpl w:val="5C2C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F40ED"/>
    <w:multiLevelType w:val="hybridMultilevel"/>
    <w:tmpl w:val="152A3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A779DC"/>
    <w:multiLevelType w:val="hybridMultilevel"/>
    <w:tmpl w:val="A62A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321BF"/>
    <w:multiLevelType w:val="hybridMultilevel"/>
    <w:tmpl w:val="B38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05B03"/>
    <w:multiLevelType w:val="hybridMultilevel"/>
    <w:tmpl w:val="8DD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A4913"/>
    <w:multiLevelType w:val="hybridMultilevel"/>
    <w:tmpl w:val="8B84C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0D5F2C"/>
    <w:multiLevelType w:val="hybridMultilevel"/>
    <w:tmpl w:val="873A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332BF"/>
    <w:multiLevelType w:val="hybridMultilevel"/>
    <w:tmpl w:val="845A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92A12"/>
    <w:multiLevelType w:val="hybridMultilevel"/>
    <w:tmpl w:val="150603D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C75E3"/>
    <w:multiLevelType w:val="hybridMultilevel"/>
    <w:tmpl w:val="A42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C245B"/>
    <w:multiLevelType w:val="hybridMultilevel"/>
    <w:tmpl w:val="E168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211078"/>
    <w:multiLevelType w:val="hybridMultilevel"/>
    <w:tmpl w:val="208E34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E3D62"/>
    <w:multiLevelType w:val="singleLevel"/>
    <w:tmpl w:val="125CC340"/>
    <w:lvl w:ilvl="0">
      <w:start w:val="1"/>
      <w:numFmt w:val="decimal"/>
      <w:lvlText w:val="%1."/>
      <w:lvlJc w:val="left"/>
      <w:pPr>
        <w:tabs>
          <w:tab w:val="num" w:pos="720"/>
        </w:tabs>
        <w:ind w:left="720" w:hanging="450"/>
      </w:pPr>
      <w:rPr>
        <w:rFonts w:hint="default"/>
      </w:rPr>
    </w:lvl>
  </w:abstractNum>
  <w:abstractNum w:abstractNumId="23">
    <w:nsid w:val="4EB52B50"/>
    <w:multiLevelType w:val="hybridMultilevel"/>
    <w:tmpl w:val="0D92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2257F"/>
    <w:multiLevelType w:val="hybridMultilevel"/>
    <w:tmpl w:val="4E822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A202BA"/>
    <w:multiLevelType w:val="hybridMultilevel"/>
    <w:tmpl w:val="94FE7E2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F96CF3"/>
    <w:multiLevelType w:val="hybridMultilevel"/>
    <w:tmpl w:val="150603D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8396F"/>
    <w:multiLevelType w:val="hybridMultilevel"/>
    <w:tmpl w:val="3968D6B0"/>
    <w:lvl w:ilvl="0" w:tplc="0409000B">
      <w:start w:val="1"/>
      <w:numFmt w:val="bullet"/>
      <w:lvlText w:val=""/>
      <w:lvlJc w:val="left"/>
      <w:pPr>
        <w:ind w:left="1440" w:hanging="360"/>
      </w:pPr>
      <w:rPr>
        <w:rFonts w:ascii="Wingdings" w:hAnsi="Wingdings" w:hint="default"/>
        <w:b w:val="0"/>
      </w:rPr>
    </w:lvl>
    <w:lvl w:ilvl="1" w:tplc="0409000D">
      <w:start w:val="1"/>
      <w:numFmt w:val="bullet"/>
      <w:lvlText w:val=""/>
      <w:lvlJc w:val="left"/>
      <w:pPr>
        <w:ind w:left="2070" w:hanging="360"/>
      </w:pPr>
      <w:rPr>
        <w:rFonts w:ascii="Wingdings" w:hAnsi="Wingdings" w:hint="default"/>
      </w:rPr>
    </w:lvl>
    <w:lvl w:ilvl="2" w:tplc="0409000D">
      <w:start w:val="1"/>
      <w:numFmt w:val="bullet"/>
      <w:lvlText w:val=""/>
      <w:lvlJc w:val="left"/>
      <w:pPr>
        <w:ind w:left="2790" w:hanging="180"/>
      </w:pPr>
      <w:rPr>
        <w:rFonts w:ascii="Wingdings" w:hAnsi="Wingdings" w:hint="default"/>
      </w:rPr>
    </w:lvl>
    <w:lvl w:ilvl="3" w:tplc="04090001">
      <w:start w:val="1"/>
      <w:numFmt w:val="bullet"/>
      <w:lvlText w:val=""/>
      <w:lvlJc w:val="left"/>
      <w:pPr>
        <w:ind w:left="3510" w:hanging="360"/>
      </w:pPr>
      <w:rPr>
        <w:rFonts w:ascii="Symbol" w:hAnsi="Symbol" w:hint="default"/>
      </w:rPr>
    </w:lvl>
    <w:lvl w:ilvl="4" w:tplc="4870478E">
      <w:start w:val="1"/>
      <w:numFmt w:val="decimal"/>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0CA7AE2"/>
    <w:multiLevelType w:val="hybridMultilevel"/>
    <w:tmpl w:val="1F1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35E74"/>
    <w:multiLevelType w:val="hybridMultilevel"/>
    <w:tmpl w:val="BC245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A2299"/>
    <w:multiLevelType w:val="hybridMultilevel"/>
    <w:tmpl w:val="0B7E20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CD1BFF"/>
    <w:multiLevelType w:val="hybridMultilevel"/>
    <w:tmpl w:val="3386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E578D"/>
    <w:multiLevelType w:val="hybridMultilevel"/>
    <w:tmpl w:val="070E0C84"/>
    <w:lvl w:ilvl="0" w:tplc="04090001">
      <w:start w:val="1"/>
      <w:numFmt w:val="bullet"/>
      <w:lvlText w:val=""/>
      <w:lvlJc w:val="left"/>
      <w:pPr>
        <w:tabs>
          <w:tab w:val="num" w:pos="576"/>
        </w:tabs>
        <w:ind w:left="576"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AA5E4D"/>
    <w:multiLevelType w:val="hybridMultilevel"/>
    <w:tmpl w:val="5A8ACBC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1">
      <w:start w:val="1"/>
      <w:numFmt w:val="bullet"/>
      <w:lvlText w:val=""/>
      <w:lvlJc w:val="left"/>
      <w:pPr>
        <w:ind w:left="3150" w:hanging="360"/>
      </w:pPr>
      <w:rPr>
        <w:rFonts w:ascii="Symbol" w:hAnsi="Symbol"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98D5D83"/>
    <w:multiLevelType w:val="multilevel"/>
    <w:tmpl w:val="5428DA5C"/>
    <w:lvl w:ilvl="0">
      <w:start w:val="1"/>
      <w:numFmt w:val="decimal"/>
      <w:pStyle w:val="Heading1"/>
      <w:lvlText w:val="%1.0"/>
      <w:lvlJc w:val="left"/>
      <w:pPr>
        <w:ind w:left="990"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1386"/>
        </w:tabs>
        <w:ind w:left="1386" w:hanging="576"/>
      </w:pPr>
      <w:rPr>
        <w:rFonts w:hAnsi="Arial" w:cs="Arial" w:hint="default"/>
        <w:b/>
      </w:rPr>
    </w:lvl>
    <w:lvl w:ilvl="2">
      <w:start w:val="1"/>
      <w:numFmt w:val="decimal"/>
      <w:pStyle w:val="Heading3"/>
      <w:lvlText w:val="%1.%2.%3"/>
      <w:lvlJc w:val="left"/>
      <w:pPr>
        <w:tabs>
          <w:tab w:val="num" w:pos="720"/>
        </w:tabs>
        <w:ind w:left="720" w:hanging="720"/>
      </w:pPr>
      <w:rPr>
        <w:rFonts w:ascii="Arial" w:hAnsi="Arial" w:cs="Arial" w:hint="default"/>
        <w:b/>
        <w:i w:val="0"/>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1E4D17"/>
    <w:multiLevelType w:val="hybridMultilevel"/>
    <w:tmpl w:val="77B615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37">
    <w:nsid w:val="7E293686"/>
    <w:multiLevelType w:val="hybridMultilevel"/>
    <w:tmpl w:val="C872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
  </w:num>
  <w:num w:numId="4">
    <w:abstractNumId w:val="33"/>
  </w:num>
  <w:num w:numId="5">
    <w:abstractNumId w:val="16"/>
  </w:num>
  <w:num w:numId="6">
    <w:abstractNumId w:val="17"/>
  </w:num>
  <w:num w:numId="7">
    <w:abstractNumId w:val="14"/>
  </w:num>
  <w:num w:numId="8">
    <w:abstractNumId w:val="3"/>
  </w:num>
  <w:num w:numId="9">
    <w:abstractNumId w:val="5"/>
  </w:num>
  <w:num w:numId="10">
    <w:abstractNumId w:val="20"/>
  </w:num>
  <w:num w:numId="11">
    <w:abstractNumId w:val="24"/>
  </w:num>
  <w:num w:numId="12">
    <w:abstractNumId w:val="37"/>
  </w:num>
  <w:num w:numId="13">
    <w:abstractNumId w:val="32"/>
  </w:num>
  <w:num w:numId="14">
    <w:abstractNumId w:val="1"/>
  </w:num>
  <w:num w:numId="15">
    <w:abstractNumId w:val="6"/>
  </w:num>
  <w:num w:numId="16">
    <w:abstractNumId w:val="35"/>
  </w:num>
  <w:num w:numId="17">
    <w:abstractNumId w:val="27"/>
  </w:num>
  <w:num w:numId="18">
    <w:abstractNumId w:val="11"/>
  </w:num>
  <w:num w:numId="19">
    <w:abstractNumId w:val="9"/>
  </w:num>
  <w:num w:numId="20">
    <w:abstractNumId w:val="28"/>
  </w:num>
  <w:num w:numId="21">
    <w:abstractNumId w:val="12"/>
  </w:num>
  <w:num w:numId="22">
    <w:abstractNumId w:val="29"/>
  </w:num>
  <w:num w:numId="23">
    <w:abstractNumId w:val="31"/>
  </w:num>
  <w:num w:numId="24">
    <w:abstractNumId w:val="30"/>
  </w:num>
  <w:num w:numId="25">
    <w:abstractNumId w:val="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13"/>
  </w:num>
  <w:num w:numId="33">
    <w:abstractNumId w:val="18"/>
  </w:num>
  <w:num w:numId="34">
    <w:abstractNumId w:val="21"/>
  </w:num>
  <w:num w:numId="35">
    <w:abstractNumId w:val="7"/>
  </w:num>
  <w:num w:numId="36">
    <w:abstractNumId w:val="8"/>
  </w:num>
  <w:num w:numId="37">
    <w:abstractNumId w:val="36"/>
  </w:num>
  <w:num w:numId="38">
    <w:abstractNumId w:val="2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0"/>
  <w:displayVerticalDrawingGridEvery w:val="0"/>
  <w:noPunctuationKerning/>
  <w:characterSpacingControl w:val="doNotCompress"/>
  <w:hdrShapeDefaults>
    <o:shapedefaults v:ext="edit" spidmax="14339"/>
  </w:hdrShapeDefaults>
  <w:footnotePr>
    <w:footnote w:id="-1"/>
    <w:footnote w:id="0"/>
  </w:footnotePr>
  <w:endnotePr>
    <w:endnote w:id="-1"/>
    <w:endnote w:id="0"/>
  </w:endnotePr>
  <w:compat/>
  <w:rsids>
    <w:rsidRoot w:val="007B2C02"/>
    <w:rsid w:val="000007BC"/>
    <w:rsid w:val="0000305B"/>
    <w:rsid w:val="00013473"/>
    <w:rsid w:val="000229C1"/>
    <w:rsid w:val="00052BE6"/>
    <w:rsid w:val="0006066A"/>
    <w:rsid w:val="00061C4D"/>
    <w:rsid w:val="00065B27"/>
    <w:rsid w:val="0007479D"/>
    <w:rsid w:val="00074BCF"/>
    <w:rsid w:val="00081D71"/>
    <w:rsid w:val="0009680D"/>
    <w:rsid w:val="000A2231"/>
    <w:rsid w:val="000C07A1"/>
    <w:rsid w:val="000C2F6D"/>
    <w:rsid w:val="000D0D99"/>
    <w:rsid w:val="000E0F1B"/>
    <w:rsid w:val="000E3978"/>
    <w:rsid w:val="000E78BF"/>
    <w:rsid w:val="000F26AA"/>
    <w:rsid w:val="0010353D"/>
    <w:rsid w:val="001047CD"/>
    <w:rsid w:val="0011370F"/>
    <w:rsid w:val="001148B3"/>
    <w:rsid w:val="001170EE"/>
    <w:rsid w:val="00117B97"/>
    <w:rsid w:val="001209C7"/>
    <w:rsid w:val="00126C10"/>
    <w:rsid w:val="00135EF6"/>
    <w:rsid w:val="0013627E"/>
    <w:rsid w:val="00136F7E"/>
    <w:rsid w:val="00143B94"/>
    <w:rsid w:val="00153903"/>
    <w:rsid w:val="001553B4"/>
    <w:rsid w:val="00157548"/>
    <w:rsid w:val="001804E3"/>
    <w:rsid w:val="00182ADA"/>
    <w:rsid w:val="001946F8"/>
    <w:rsid w:val="001A1DB8"/>
    <w:rsid w:val="001B11EC"/>
    <w:rsid w:val="001B33BC"/>
    <w:rsid w:val="001B3A00"/>
    <w:rsid w:val="001B42F9"/>
    <w:rsid w:val="001B6765"/>
    <w:rsid w:val="001D0048"/>
    <w:rsid w:val="001D6922"/>
    <w:rsid w:val="001E62D2"/>
    <w:rsid w:val="001F16E3"/>
    <w:rsid w:val="001F639C"/>
    <w:rsid w:val="001F68A1"/>
    <w:rsid w:val="00202D89"/>
    <w:rsid w:val="00203CB4"/>
    <w:rsid w:val="00205064"/>
    <w:rsid w:val="00206F2A"/>
    <w:rsid w:val="002072A6"/>
    <w:rsid w:val="002204D6"/>
    <w:rsid w:val="002272BB"/>
    <w:rsid w:val="00232146"/>
    <w:rsid w:val="00235D55"/>
    <w:rsid w:val="002378B1"/>
    <w:rsid w:val="002407AC"/>
    <w:rsid w:val="00241F4F"/>
    <w:rsid w:val="002428EC"/>
    <w:rsid w:val="00244D81"/>
    <w:rsid w:val="00251ACF"/>
    <w:rsid w:val="0026649B"/>
    <w:rsid w:val="00283141"/>
    <w:rsid w:val="00290F71"/>
    <w:rsid w:val="002A3FFA"/>
    <w:rsid w:val="002A40F6"/>
    <w:rsid w:val="002A54F7"/>
    <w:rsid w:val="002A6BB1"/>
    <w:rsid w:val="002B0BEE"/>
    <w:rsid w:val="002C3126"/>
    <w:rsid w:val="002C4EB0"/>
    <w:rsid w:val="002C71CC"/>
    <w:rsid w:val="002D1917"/>
    <w:rsid w:val="002D2404"/>
    <w:rsid w:val="002E281C"/>
    <w:rsid w:val="002E2CB0"/>
    <w:rsid w:val="002E6053"/>
    <w:rsid w:val="002E7D6D"/>
    <w:rsid w:val="002F0E3B"/>
    <w:rsid w:val="002F56C5"/>
    <w:rsid w:val="002F71D9"/>
    <w:rsid w:val="002F759F"/>
    <w:rsid w:val="002F7F92"/>
    <w:rsid w:val="00303EC4"/>
    <w:rsid w:val="00312B23"/>
    <w:rsid w:val="00313083"/>
    <w:rsid w:val="003236A5"/>
    <w:rsid w:val="00327EBE"/>
    <w:rsid w:val="00331702"/>
    <w:rsid w:val="00334E35"/>
    <w:rsid w:val="0033614F"/>
    <w:rsid w:val="003404B1"/>
    <w:rsid w:val="003508FE"/>
    <w:rsid w:val="00353F8E"/>
    <w:rsid w:val="00354FB8"/>
    <w:rsid w:val="0035625B"/>
    <w:rsid w:val="00360273"/>
    <w:rsid w:val="00371CF8"/>
    <w:rsid w:val="00396CA7"/>
    <w:rsid w:val="003A13B5"/>
    <w:rsid w:val="003A1AEF"/>
    <w:rsid w:val="003B227C"/>
    <w:rsid w:val="003C148C"/>
    <w:rsid w:val="003C2189"/>
    <w:rsid w:val="003D2FA3"/>
    <w:rsid w:val="003D349F"/>
    <w:rsid w:val="003E39C7"/>
    <w:rsid w:val="003E6252"/>
    <w:rsid w:val="003E75B6"/>
    <w:rsid w:val="003F0F44"/>
    <w:rsid w:val="003F53FA"/>
    <w:rsid w:val="003F5982"/>
    <w:rsid w:val="003F7446"/>
    <w:rsid w:val="00402418"/>
    <w:rsid w:val="00412531"/>
    <w:rsid w:val="00435769"/>
    <w:rsid w:val="004414A0"/>
    <w:rsid w:val="00444A91"/>
    <w:rsid w:val="0045353C"/>
    <w:rsid w:val="004601E8"/>
    <w:rsid w:val="0046187C"/>
    <w:rsid w:val="00462AAA"/>
    <w:rsid w:val="00467203"/>
    <w:rsid w:val="00474C49"/>
    <w:rsid w:val="004826B6"/>
    <w:rsid w:val="0049470E"/>
    <w:rsid w:val="00494DD6"/>
    <w:rsid w:val="004960A4"/>
    <w:rsid w:val="00497470"/>
    <w:rsid w:val="004A0E8F"/>
    <w:rsid w:val="004A3E8D"/>
    <w:rsid w:val="004B2DE6"/>
    <w:rsid w:val="004B6F4C"/>
    <w:rsid w:val="004C0CB2"/>
    <w:rsid w:val="004C5E77"/>
    <w:rsid w:val="004D1DBE"/>
    <w:rsid w:val="004D5637"/>
    <w:rsid w:val="004E4281"/>
    <w:rsid w:val="004E48DC"/>
    <w:rsid w:val="004E4EB5"/>
    <w:rsid w:val="004E77AA"/>
    <w:rsid w:val="004F1829"/>
    <w:rsid w:val="004F35E4"/>
    <w:rsid w:val="005038AE"/>
    <w:rsid w:val="005069D8"/>
    <w:rsid w:val="00506CA5"/>
    <w:rsid w:val="00510A97"/>
    <w:rsid w:val="00516225"/>
    <w:rsid w:val="00522BAB"/>
    <w:rsid w:val="00524945"/>
    <w:rsid w:val="00525B48"/>
    <w:rsid w:val="0053174C"/>
    <w:rsid w:val="00533687"/>
    <w:rsid w:val="00535741"/>
    <w:rsid w:val="00537135"/>
    <w:rsid w:val="00551F90"/>
    <w:rsid w:val="0055644C"/>
    <w:rsid w:val="00556DA5"/>
    <w:rsid w:val="00557D96"/>
    <w:rsid w:val="00567572"/>
    <w:rsid w:val="00567BA8"/>
    <w:rsid w:val="00570117"/>
    <w:rsid w:val="00576070"/>
    <w:rsid w:val="00576CB6"/>
    <w:rsid w:val="0057750C"/>
    <w:rsid w:val="00577F48"/>
    <w:rsid w:val="00581CE5"/>
    <w:rsid w:val="00582653"/>
    <w:rsid w:val="00585A60"/>
    <w:rsid w:val="005864B3"/>
    <w:rsid w:val="00590752"/>
    <w:rsid w:val="00595BA0"/>
    <w:rsid w:val="005A094C"/>
    <w:rsid w:val="005A0F70"/>
    <w:rsid w:val="005A1A7B"/>
    <w:rsid w:val="005A5D6F"/>
    <w:rsid w:val="005B21BA"/>
    <w:rsid w:val="005B538F"/>
    <w:rsid w:val="005B543B"/>
    <w:rsid w:val="005C13E3"/>
    <w:rsid w:val="005D171C"/>
    <w:rsid w:val="005D4140"/>
    <w:rsid w:val="005E5B4A"/>
    <w:rsid w:val="005F39BE"/>
    <w:rsid w:val="005F414D"/>
    <w:rsid w:val="005F5143"/>
    <w:rsid w:val="005F76B5"/>
    <w:rsid w:val="00603A10"/>
    <w:rsid w:val="006100A1"/>
    <w:rsid w:val="00623734"/>
    <w:rsid w:val="00635074"/>
    <w:rsid w:val="00642CAD"/>
    <w:rsid w:val="006472C0"/>
    <w:rsid w:val="00651608"/>
    <w:rsid w:val="0065167F"/>
    <w:rsid w:val="00651EAA"/>
    <w:rsid w:val="00653A2F"/>
    <w:rsid w:val="006637D5"/>
    <w:rsid w:val="00671070"/>
    <w:rsid w:val="00671541"/>
    <w:rsid w:val="00672823"/>
    <w:rsid w:val="00675761"/>
    <w:rsid w:val="006779A4"/>
    <w:rsid w:val="006831DB"/>
    <w:rsid w:val="006909CA"/>
    <w:rsid w:val="006B1230"/>
    <w:rsid w:val="006C32C8"/>
    <w:rsid w:val="006D4F47"/>
    <w:rsid w:val="006E16DB"/>
    <w:rsid w:val="006E2CD3"/>
    <w:rsid w:val="006E4BCB"/>
    <w:rsid w:val="006F19FA"/>
    <w:rsid w:val="006F1B24"/>
    <w:rsid w:val="00702A4F"/>
    <w:rsid w:val="0070370E"/>
    <w:rsid w:val="00705FD0"/>
    <w:rsid w:val="007119C4"/>
    <w:rsid w:val="00712508"/>
    <w:rsid w:val="00713854"/>
    <w:rsid w:val="00720C7F"/>
    <w:rsid w:val="007331C3"/>
    <w:rsid w:val="00733BB1"/>
    <w:rsid w:val="00736BCB"/>
    <w:rsid w:val="007404A3"/>
    <w:rsid w:val="00761C74"/>
    <w:rsid w:val="00762B63"/>
    <w:rsid w:val="00776460"/>
    <w:rsid w:val="00777CB4"/>
    <w:rsid w:val="007820BB"/>
    <w:rsid w:val="00796F17"/>
    <w:rsid w:val="007A455D"/>
    <w:rsid w:val="007B2C02"/>
    <w:rsid w:val="007B386F"/>
    <w:rsid w:val="007B5D2F"/>
    <w:rsid w:val="007B7DEF"/>
    <w:rsid w:val="007C4E74"/>
    <w:rsid w:val="007C751B"/>
    <w:rsid w:val="007D3F48"/>
    <w:rsid w:val="007E06A2"/>
    <w:rsid w:val="007E79C1"/>
    <w:rsid w:val="007F08B7"/>
    <w:rsid w:val="007F3160"/>
    <w:rsid w:val="007F39F7"/>
    <w:rsid w:val="008036BD"/>
    <w:rsid w:val="00825EFA"/>
    <w:rsid w:val="0082646D"/>
    <w:rsid w:val="00826E07"/>
    <w:rsid w:val="00830752"/>
    <w:rsid w:val="0083270F"/>
    <w:rsid w:val="00840321"/>
    <w:rsid w:val="00840764"/>
    <w:rsid w:val="0085605B"/>
    <w:rsid w:val="00857F14"/>
    <w:rsid w:val="00860774"/>
    <w:rsid w:val="00861B7C"/>
    <w:rsid w:val="008726C6"/>
    <w:rsid w:val="008733A3"/>
    <w:rsid w:val="00881127"/>
    <w:rsid w:val="008844DB"/>
    <w:rsid w:val="008A0370"/>
    <w:rsid w:val="008B6AD6"/>
    <w:rsid w:val="008D6189"/>
    <w:rsid w:val="008E10F0"/>
    <w:rsid w:val="008F3FA1"/>
    <w:rsid w:val="008F6C32"/>
    <w:rsid w:val="00903031"/>
    <w:rsid w:val="0091432C"/>
    <w:rsid w:val="009150E8"/>
    <w:rsid w:val="00932CF1"/>
    <w:rsid w:val="00943084"/>
    <w:rsid w:val="009527D8"/>
    <w:rsid w:val="00962E2E"/>
    <w:rsid w:val="0097066F"/>
    <w:rsid w:val="00973139"/>
    <w:rsid w:val="00975302"/>
    <w:rsid w:val="0097782D"/>
    <w:rsid w:val="00984834"/>
    <w:rsid w:val="00984884"/>
    <w:rsid w:val="0098507E"/>
    <w:rsid w:val="00990C32"/>
    <w:rsid w:val="00991B7A"/>
    <w:rsid w:val="009A1495"/>
    <w:rsid w:val="009B2CD2"/>
    <w:rsid w:val="009C0171"/>
    <w:rsid w:val="009C2BF8"/>
    <w:rsid w:val="009C4F0C"/>
    <w:rsid w:val="009D2B4C"/>
    <w:rsid w:val="009D6575"/>
    <w:rsid w:val="009E047B"/>
    <w:rsid w:val="009F0EF4"/>
    <w:rsid w:val="009F2917"/>
    <w:rsid w:val="009F68C8"/>
    <w:rsid w:val="00A17931"/>
    <w:rsid w:val="00A2659F"/>
    <w:rsid w:val="00A36392"/>
    <w:rsid w:val="00A41B5A"/>
    <w:rsid w:val="00A44343"/>
    <w:rsid w:val="00A4634D"/>
    <w:rsid w:val="00A50424"/>
    <w:rsid w:val="00A5280B"/>
    <w:rsid w:val="00A52D51"/>
    <w:rsid w:val="00A559D1"/>
    <w:rsid w:val="00A638C9"/>
    <w:rsid w:val="00A63F21"/>
    <w:rsid w:val="00A73540"/>
    <w:rsid w:val="00A76E11"/>
    <w:rsid w:val="00A803BE"/>
    <w:rsid w:val="00A81A17"/>
    <w:rsid w:val="00A90DE9"/>
    <w:rsid w:val="00A91567"/>
    <w:rsid w:val="00A9551A"/>
    <w:rsid w:val="00AA57D5"/>
    <w:rsid w:val="00AC01A7"/>
    <w:rsid w:val="00AC10B9"/>
    <w:rsid w:val="00AC34C5"/>
    <w:rsid w:val="00AC3CBE"/>
    <w:rsid w:val="00AC4203"/>
    <w:rsid w:val="00AC76CF"/>
    <w:rsid w:val="00AD5E92"/>
    <w:rsid w:val="00AF523C"/>
    <w:rsid w:val="00B00F45"/>
    <w:rsid w:val="00B04184"/>
    <w:rsid w:val="00B10422"/>
    <w:rsid w:val="00B16E0C"/>
    <w:rsid w:val="00B4075A"/>
    <w:rsid w:val="00B420C7"/>
    <w:rsid w:val="00B4568D"/>
    <w:rsid w:val="00B535D0"/>
    <w:rsid w:val="00B55586"/>
    <w:rsid w:val="00B6396C"/>
    <w:rsid w:val="00B66C57"/>
    <w:rsid w:val="00B70853"/>
    <w:rsid w:val="00B73BC1"/>
    <w:rsid w:val="00B73E3C"/>
    <w:rsid w:val="00B7486E"/>
    <w:rsid w:val="00B81DE8"/>
    <w:rsid w:val="00B91F99"/>
    <w:rsid w:val="00B96DA6"/>
    <w:rsid w:val="00BA3794"/>
    <w:rsid w:val="00BA48DE"/>
    <w:rsid w:val="00BB39A8"/>
    <w:rsid w:val="00BB767C"/>
    <w:rsid w:val="00BC398C"/>
    <w:rsid w:val="00BC70AB"/>
    <w:rsid w:val="00BD037E"/>
    <w:rsid w:val="00BE1E00"/>
    <w:rsid w:val="00BE4C75"/>
    <w:rsid w:val="00BF1B7B"/>
    <w:rsid w:val="00BF4267"/>
    <w:rsid w:val="00BF4FF4"/>
    <w:rsid w:val="00C032B7"/>
    <w:rsid w:val="00C0665D"/>
    <w:rsid w:val="00C136E4"/>
    <w:rsid w:val="00C151BB"/>
    <w:rsid w:val="00C210A8"/>
    <w:rsid w:val="00C2468D"/>
    <w:rsid w:val="00C26797"/>
    <w:rsid w:val="00C32467"/>
    <w:rsid w:val="00C37BC0"/>
    <w:rsid w:val="00C438BE"/>
    <w:rsid w:val="00C52676"/>
    <w:rsid w:val="00C6152F"/>
    <w:rsid w:val="00C71646"/>
    <w:rsid w:val="00C903CF"/>
    <w:rsid w:val="00C93858"/>
    <w:rsid w:val="00CA06A3"/>
    <w:rsid w:val="00CA08EE"/>
    <w:rsid w:val="00CA12F3"/>
    <w:rsid w:val="00CA3AD3"/>
    <w:rsid w:val="00CB5F82"/>
    <w:rsid w:val="00CC11FC"/>
    <w:rsid w:val="00CD775C"/>
    <w:rsid w:val="00CD796E"/>
    <w:rsid w:val="00D006CE"/>
    <w:rsid w:val="00D01E99"/>
    <w:rsid w:val="00D03853"/>
    <w:rsid w:val="00D1777A"/>
    <w:rsid w:val="00D272C5"/>
    <w:rsid w:val="00D27F79"/>
    <w:rsid w:val="00D358B1"/>
    <w:rsid w:val="00D411FC"/>
    <w:rsid w:val="00D44324"/>
    <w:rsid w:val="00D5664C"/>
    <w:rsid w:val="00D67B9E"/>
    <w:rsid w:val="00D70C76"/>
    <w:rsid w:val="00D718B7"/>
    <w:rsid w:val="00D72988"/>
    <w:rsid w:val="00D877BA"/>
    <w:rsid w:val="00D96047"/>
    <w:rsid w:val="00DA138F"/>
    <w:rsid w:val="00DA605D"/>
    <w:rsid w:val="00DB089F"/>
    <w:rsid w:val="00DB7CF4"/>
    <w:rsid w:val="00DD2604"/>
    <w:rsid w:val="00DE0668"/>
    <w:rsid w:val="00DF65B7"/>
    <w:rsid w:val="00E15337"/>
    <w:rsid w:val="00E15EF5"/>
    <w:rsid w:val="00E203C1"/>
    <w:rsid w:val="00E2672B"/>
    <w:rsid w:val="00E33889"/>
    <w:rsid w:val="00E4139D"/>
    <w:rsid w:val="00E44545"/>
    <w:rsid w:val="00E53135"/>
    <w:rsid w:val="00E67FF0"/>
    <w:rsid w:val="00E7284B"/>
    <w:rsid w:val="00E74459"/>
    <w:rsid w:val="00E82E18"/>
    <w:rsid w:val="00E839A2"/>
    <w:rsid w:val="00E86495"/>
    <w:rsid w:val="00E91252"/>
    <w:rsid w:val="00E9385B"/>
    <w:rsid w:val="00E93E14"/>
    <w:rsid w:val="00EB437E"/>
    <w:rsid w:val="00ED0420"/>
    <w:rsid w:val="00ED0558"/>
    <w:rsid w:val="00ED2654"/>
    <w:rsid w:val="00ED7241"/>
    <w:rsid w:val="00EE0FD8"/>
    <w:rsid w:val="00EE16E9"/>
    <w:rsid w:val="00EE3690"/>
    <w:rsid w:val="00EE6A0C"/>
    <w:rsid w:val="00EF1CE2"/>
    <w:rsid w:val="00EF3243"/>
    <w:rsid w:val="00F0017F"/>
    <w:rsid w:val="00F04FB7"/>
    <w:rsid w:val="00F10F1D"/>
    <w:rsid w:val="00F11A76"/>
    <w:rsid w:val="00F20066"/>
    <w:rsid w:val="00F270BE"/>
    <w:rsid w:val="00F36BCD"/>
    <w:rsid w:val="00F42051"/>
    <w:rsid w:val="00F42CBE"/>
    <w:rsid w:val="00F43FA0"/>
    <w:rsid w:val="00F4571C"/>
    <w:rsid w:val="00F45A68"/>
    <w:rsid w:val="00F543A2"/>
    <w:rsid w:val="00F55B1D"/>
    <w:rsid w:val="00F5632C"/>
    <w:rsid w:val="00F569CD"/>
    <w:rsid w:val="00F61C59"/>
    <w:rsid w:val="00F702AB"/>
    <w:rsid w:val="00F726E3"/>
    <w:rsid w:val="00F75627"/>
    <w:rsid w:val="00F76342"/>
    <w:rsid w:val="00F808B3"/>
    <w:rsid w:val="00F91312"/>
    <w:rsid w:val="00F932AE"/>
    <w:rsid w:val="00FA33F7"/>
    <w:rsid w:val="00FB4744"/>
    <w:rsid w:val="00FE2EEB"/>
    <w:rsid w:val="00FE3326"/>
    <w:rsid w:val="00FE4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paragraph" w:styleId="Heading1">
    <w:name w:val="heading 1"/>
    <w:aliases w:val="CDBG ADMIN TOPIC 1"/>
    <w:basedOn w:val="Normal"/>
    <w:next w:val="Normal"/>
    <w:link w:val="Heading1Char"/>
    <w:uiPriority w:val="9"/>
    <w:qFormat/>
    <w:rsid w:val="008B6AD6"/>
    <w:pPr>
      <w:keepNext/>
      <w:keepLines/>
      <w:numPr>
        <w:numId w:val="1"/>
      </w:numPr>
      <w:spacing w:before="480" w:after="200"/>
      <w:jc w:val="both"/>
      <w:outlineLvl w:val="0"/>
    </w:pPr>
    <w:rPr>
      <w:rFonts w:ascii="Times New Roman" w:eastAsiaTheme="majorEastAsia" w:hAnsi="Times New Roman"/>
      <w:b/>
      <w:bCs/>
      <w:szCs w:val="28"/>
    </w:rPr>
  </w:style>
  <w:style w:type="paragraph" w:styleId="Heading2">
    <w:name w:val="heading 2"/>
    <w:aliases w:val="CDBG TOPIC 2"/>
    <w:basedOn w:val="Normal"/>
    <w:next w:val="Normal"/>
    <w:link w:val="Heading2Char"/>
    <w:uiPriority w:val="9"/>
    <w:unhideWhenUsed/>
    <w:qFormat/>
    <w:rsid w:val="008B6AD6"/>
    <w:pPr>
      <w:keepNext/>
      <w:keepLines/>
      <w:numPr>
        <w:ilvl w:val="1"/>
        <w:numId w:val="1"/>
      </w:numPr>
      <w:spacing w:before="200" w:after="200"/>
      <w:jc w:val="both"/>
      <w:outlineLvl w:val="1"/>
    </w:pPr>
    <w:rPr>
      <w:rFonts w:ascii="Times New Roman" w:eastAsiaTheme="majorEastAsia" w:hAnsi="Times New Roman" w:cstheme="majorBidi"/>
      <w:b/>
      <w:bCs/>
      <w:szCs w:val="26"/>
    </w:rPr>
  </w:style>
  <w:style w:type="paragraph" w:styleId="Heading3">
    <w:name w:val="heading 3"/>
    <w:aliases w:val="CDBG TOPIC 3"/>
    <w:basedOn w:val="Normal"/>
    <w:next w:val="Normal"/>
    <w:link w:val="Heading3Char"/>
    <w:uiPriority w:val="9"/>
    <w:unhideWhenUsed/>
    <w:qFormat/>
    <w:rsid w:val="008B6AD6"/>
    <w:pPr>
      <w:keepNext/>
      <w:keepLines/>
      <w:numPr>
        <w:ilvl w:val="2"/>
        <w:numId w:val="1"/>
      </w:numPr>
      <w:spacing w:before="200" w:after="200"/>
      <w:jc w:val="both"/>
      <w:outlineLvl w:val="2"/>
    </w:pPr>
    <w:rPr>
      <w:rFonts w:ascii="Times New Roman" w:eastAsiaTheme="majorEastAsia" w:hAnsi="Times New Roman"/>
      <w:b/>
      <w:bCs/>
    </w:rPr>
  </w:style>
  <w:style w:type="paragraph" w:styleId="Heading4">
    <w:name w:val="heading 4"/>
    <w:basedOn w:val="Normal"/>
    <w:next w:val="Normal"/>
    <w:link w:val="Heading4Char"/>
    <w:uiPriority w:val="9"/>
    <w:unhideWhenUsed/>
    <w:qFormat/>
    <w:rsid w:val="008B6AD6"/>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unhideWhenUsed/>
    <w:qFormat/>
    <w:rsid w:val="00E67F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2C0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7B2C02"/>
  </w:style>
  <w:style w:type="paragraph" w:styleId="Footer">
    <w:name w:val="footer"/>
    <w:aliases w:val="Style 5"/>
    <w:basedOn w:val="Normal"/>
    <w:link w:val="FooterChar"/>
    <w:unhideWhenUsed/>
    <w:rsid w:val="007B2C02"/>
    <w:pPr>
      <w:tabs>
        <w:tab w:val="center" w:pos="4680"/>
        <w:tab w:val="right" w:pos="9360"/>
      </w:tabs>
    </w:pPr>
  </w:style>
  <w:style w:type="character" w:customStyle="1" w:styleId="FooterChar">
    <w:name w:val="Footer Char"/>
    <w:aliases w:val="Style 5 Char"/>
    <w:basedOn w:val="DefaultParagraphFont"/>
    <w:link w:val="Footer"/>
    <w:rsid w:val="007B2C02"/>
    <w:rPr>
      <w:rFonts w:ascii="CG Times" w:hAnsi="CG Times"/>
      <w:sz w:val="24"/>
    </w:rPr>
  </w:style>
  <w:style w:type="character" w:styleId="Hyperlink">
    <w:name w:val="Hyperlink"/>
    <w:basedOn w:val="DefaultParagraphFont"/>
    <w:uiPriority w:val="99"/>
    <w:unhideWhenUsed/>
    <w:rsid w:val="00A17931"/>
    <w:rPr>
      <w:color w:val="0000FF"/>
      <w:u w:val="single"/>
    </w:rPr>
  </w:style>
  <w:style w:type="paragraph" w:styleId="NoSpacing">
    <w:name w:val="No Spacing"/>
    <w:link w:val="NoSpacingChar"/>
    <w:uiPriority w:val="1"/>
    <w:qFormat/>
    <w:rsid w:val="00A17931"/>
    <w:rPr>
      <w:rFonts w:ascii="Calibri" w:hAnsi="Calibri"/>
      <w:sz w:val="22"/>
      <w:szCs w:val="22"/>
    </w:rPr>
  </w:style>
  <w:style w:type="character" w:customStyle="1" w:styleId="NoSpacingChar">
    <w:name w:val="No Spacing Char"/>
    <w:basedOn w:val="DefaultParagraphFont"/>
    <w:link w:val="NoSpacing"/>
    <w:uiPriority w:val="1"/>
    <w:rsid w:val="00A17931"/>
    <w:rPr>
      <w:rFonts w:ascii="Calibri" w:hAnsi="Calibri"/>
      <w:sz w:val="22"/>
      <w:szCs w:val="22"/>
    </w:rPr>
  </w:style>
  <w:style w:type="paragraph" w:styleId="BalloonText">
    <w:name w:val="Balloon Text"/>
    <w:basedOn w:val="Normal"/>
    <w:link w:val="BalloonTextChar"/>
    <w:uiPriority w:val="99"/>
    <w:semiHidden/>
    <w:unhideWhenUsed/>
    <w:rsid w:val="00A17931"/>
    <w:rPr>
      <w:rFonts w:ascii="Tahoma" w:hAnsi="Tahoma" w:cs="Tahoma"/>
      <w:sz w:val="16"/>
      <w:szCs w:val="16"/>
    </w:rPr>
  </w:style>
  <w:style w:type="character" w:customStyle="1" w:styleId="BalloonTextChar">
    <w:name w:val="Balloon Text Char"/>
    <w:basedOn w:val="DefaultParagraphFont"/>
    <w:link w:val="BalloonText"/>
    <w:uiPriority w:val="99"/>
    <w:semiHidden/>
    <w:rsid w:val="00A17931"/>
    <w:rPr>
      <w:rFonts w:ascii="Tahoma" w:hAnsi="Tahoma" w:cs="Tahoma"/>
      <w:sz w:val="16"/>
      <w:szCs w:val="16"/>
    </w:rPr>
  </w:style>
  <w:style w:type="paragraph" w:customStyle="1" w:styleId="CDBTnumberedlist">
    <w:name w:val="CDBT numbered list"/>
    <w:basedOn w:val="Normal"/>
    <w:qFormat/>
    <w:rsid w:val="008B6AD6"/>
    <w:pPr>
      <w:autoSpaceDE w:val="0"/>
      <w:autoSpaceDN w:val="0"/>
      <w:adjustRightInd w:val="0"/>
    </w:pPr>
    <w:rPr>
      <w:rFonts w:ascii="Times New Roman" w:eastAsiaTheme="minorHAnsi" w:hAnsi="Times New Roman"/>
      <w:szCs w:val="24"/>
    </w:rPr>
  </w:style>
  <w:style w:type="paragraph" w:styleId="ListParagraph">
    <w:name w:val="List Paragraph"/>
    <w:basedOn w:val="Normal"/>
    <w:uiPriority w:val="34"/>
    <w:qFormat/>
    <w:rsid w:val="008B6AD6"/>
    <w:pPr>
      <w:spacing w:after="200"/>
      <w:ind w:left="720"/>
      <w:contextualSpacing/>
      <w:jc w:val="both"/>
    </w:pPr>
    <w:rPr>
      <w:rFonts w:ascii="Times New Roman" w:eastAsiaTheme="minorHAnsi" w:hAnsi="Times New Roman" w:cstheme="minorBidi"/>
      <w:szCs w:val="24"/>
    </w:rPr>
  </w:style>
  <w:style w:type="table" w:styleId="TableGrid">
    <w:name w:val="Table Grid"/>
    <w:basedOn w:val="TableNormal"/>
    <w:uiPriority w:val="1"/>
    <w:rsid w:val="008B6AD6"/>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CDBG ADMIN TOPIC 1 Char"/>
    <w:basedOn w:val="DefaultParagraphFont"/>
    <w:link w:val="Heading1"/>
    <w:uiPriority w:val="9"/>
    <w:rsid w:val="008B6AD6"/>
    <w:rPr>
      <w:rFonts w:eastAsiaTheme="majorEastAsia"/>
      <w:b/>
      <w:bCs/>
      <w:sz w:val="24"/>
      <w:szCs w:val="28"/>
    </w:rPr>
  </w:style>
  <w:style w:type="character" w:customStyle="1" w:styleId="Heading2Char">
    <w:name w:val="Heading 2 Char"/>
    <w:aliases w:val="CDBG TOPIC 2 Char"/>
    <w:basedOn w:val="DefaultParagraphFont"/>
    <w:link w:val="Heading2"/>
    <w:uiPriority w:val="9"/>
    <w:rsid w:val="008B6AD6"/>
    <w:rPr>
      <w:rFonts w:eastAsiaTheme="majorEastAsia" w:cstheme="majorBidi"/>
      <w:b/>
      <w:bCs/>
      <w:sz w:val="24"/>
      <w:szCs w:val="26"/>
    </w:rPr>
  </w:style>
  <w:style w:type="character" w:customStyle="1" w:styleId="Heading3Char">
    <w:name w:val="Heading 3 Char"/>
    <w:aliases w:val="CDBG TOPIC 3 Char"/>
    <w:basedOn w:val="DefaultParagraphFont"/>
    <w:link w:val="Heading3"/>
    <w:uiPriority w:val="9"/>
    <w:rsid w:val="008B6AD6"/>
    <w:rPr>
      <w:rFonts w:eastAsiaTheme="majorEastAsia"/>
      <w:b/>
      <w:bCs/>
      <w:sz w:val="24"/>
    </w:rPr>
  </w:style>
  <w:style w:type="character" w:customStyle="1" w:styleId="Heading4Char">
    <w:name w:val="Heading 4 Char"/>
    <w:basedOn w:val="DefaultParagraphFont"/>
    <w:link w:val="Heading4"/>
    <w:uiPriority w:val="9"/>
    <w:rsid w:val="008B6AD6"/>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D96047"/>
    <w:rPr>
      <w:rFonts w:cs="Times New Roman"/>
      <w:sz w:val="16"/>
      <w:szCs w:val="16"/>
    </w:rPr>
  </w:style>
  <w:style w:type="paragraph" w:styleId="CommentText">
    <w:name w:val="annotation text"/>
    <w:basedOn w:val="Normal"/>
    <w:link w:val="CommentTextChar"/>
    <w:uiPriority w:val="99"/>
    <w:semiHidden/>
    <w:rsid w:val="00D96047"/>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D96047"/>
    <w:rPr>
      <w:rFonts w:ascii="Calibri" w:hAnsi="Calibri"/>
    </w:rPr>
  </w:style>
  <w:style w:type="character" w:styleId="LineNumber">
    <w:name w:val="line number"/>
    <w:basedOn w:val="DefaultParagraphFont"/>
    <w:semiHidden/>
    <w:rsid w:val="002428EC"/>
    <w:rPr>
      <w:rFonts w:cs="Times New Roman"/>
    </w:rPr>
  </w:style>
  <w:style w:type="paragraph" w:styleId="NormalWeb">
    <w:name w:val="Normal (Web)"/>
    <w:basedOn w:val="Normal"/>
    <w:uiPriority w:val="99"/>
    <w:semiHidden/>
    <w:unhideWhenUsed/>
    <w:rsid w:val="001047CD"/>
    <w:pPr>
      <w:spacing w:before="100" w:beforeAutospacing="1" w:after="100" w:afterAutospacing="1"/>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5E5B4A"/>
    <w:pPr>
      <w:spacing w:after="0"/>
    </w:pPr>
    <w:rPr>
      <w:rFonts w:ascii="CG Times" w:hAnsi="CG Times"/>
      <w:b/>
      <w:bCs/>
    </w:rPr>
  </w:style>
  <w:style w:type="character" w:customStyle="1" w:styleId="CommentSubjectChar">
    <w:name w:val="Comment Subject Char"/>
    <w:basedOn w:val="CommentTextChar"/>
    <w:link w:val="CommentSubject"/>
    <w:uiPriority w:val="99"/>
    <w:semiHidden/>
    <w:rsid w:val="005E5B4A"/>
    <w:rPr>
      <w:rFonts w:ascii="CG Times" w:hAnsi="CG Times"/>
      <w:b/>
      <w:bCs/>
    </w:rPr>
  </w:style>
  <w:style w:type="paragraph" w:styleId="TOCHeading">
    <w:name w:val="TOC Heading"/>
    <w:basedOn w:val="Heading1"/>
    <w:next w:val="Normal"/>
    <w:uiPriority w:val="39"/>
    <w:semiHidden/>
    <w:unhideWhenUsed/>
    <w:qFormat/>
    <w:rsid w:val="00C71646"/>
    <w:pPr>
      <w:numPr>
        <w:numId w:val="0"/>
      </w:numPr>
      <w:spacing w:after="0" w:line="276" w:lineRule="auto"/>
      <w:jc w:val="left"/>
      <w:outlineLvl w:val="9"/>
    </w:pPr>
    <w:rPr>
      <w:rFonts w:asciiTheme="majorHAnsi" w:hAnsiTheme="majorHAnsi" w:cstheme="majorBidi"/>
      <w:color w:val="365F91" w:themeColor="accent1" w:themeShade="BF"/>
      <w:sz w:val="28"/>
    </w:rPr>
  </w:style>
  <w:style w:type="paragraph" w:styleId="TOC1">
    <w:name w:val="toc 1"/>
    <w:basedOn w:val="Normal"/>
    <w:next w:val="Normal"/>
    <w:autoRedefine/>
    <w:uiPriority w:val="39"/>
    <w:unhideWhenUsed/>
    <w:rsid w:val="005D4140"/>
    <w:pPr>
      <w:tabs>
        <w:tab w:val="left" w:pos="660"/>
        <w:tab w:val="right" w:leader="dot" w:pos="9350"/>
      </w:tabs>
      <w:spacing w:after="100"/>
    </w:pPr>
    <w:rPr>
      <w:rFonts w:ascii="Arial" w:hAnsi="Arial" w:cs="Arial"/>
      <w:noProof/>
    </w:rPr>
  </w:style>
  <w:style w:type="paragraph" w:styleId="BodyTextIndent">
    <w:name w:val="Body Text Indent"/>
    <w:basedOn w:val="Normal"/>
    <w:link w:val="BodyTextIndentChar"/>
    <w:rsid w:val="009C4F0C"/>
    <w:pPr>
      <w:ind w:left="180"/>
    </w:pPr>
    <w:rPr>
      <w:rFonts w:ascii="Times New Roman" w:hAnsi="Times New Roman"/>
      <w:szCs w:val="24"/>
    </w:rPr>
  </w:style>
  <w:style w:type="character" w:customStyle="1" w:styleId="BodyTextIndentChar">
    <w:name w:val="Body Text Indent Char"/>
    <w:basedOn w:val="DefaultParagraphFont"/>
    <w:link w:val="BodyTextIndent"/>
    <w:rsid w:val="009C4F0C"/>
    <w:rPr>
      <w:sz w:val="24"/>
      <w:szCs w:val="24"/>
    </w:rPr>
  </w:style>
  <w:style w:type="paragraph" w:styleId="TOC2">
    <w:name w:val="toc 2"/>
    <w:basedOn w:val="Normal"/>
    <w:next w:val="Normal"/>
    <w:autoRedefine/>
    <w:uiPriority w:val="39"/>
    <w:unhideWhenUsed/>
    <w:rsid w:val="008A0370"/>
    <w:pPr>
      <w:tabs>
        <w:tab w:val="left" w:pos="900"/>
        <w:tab w:val="right" w:leader="dot" w:pos="9350"/>
      </w:tabs>
      <w:spacing w:after="100"/>
      <w:ind w:left="240"/>
    </w:pPr>
  </w:style>
  <w:style w:type="paragraph" w:styleId="TOC3">
    <w:name w:val="toc 3"/>
    <w:basedOn w:val="Normal"/>
    <w:next w:val="Normal"/>
    <w:autoRedefine/>
    <w:uiPriority w:val="39"/>
    <w:unhideWhenUsed/>
    <w:rsid w:val="00D44324"/>
    <w:pPr>
      <w:spacing w:after="100"/>
      <w:ind w:left="480"/>
    </w:pPr>
  </w:style>
  <w:style w:type="paragraph" w:customStyle="1" w:styleId="Default">
    <w:name w:val="Default"/>
    <w:rsid w:val="0033614F"/>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00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0007BC"/>
    <w:rPr>
      <w:rFonts w:ascii="Arial Unicode MS" w:eastAsia="Arial Unicode MS" w:hAnsi="Arial Unicode MS" w:cs="Arial Unicode MS"/>
    </w:rPr>
  </w:style>
  <w:style w:type="paragraph" w:styleId="Subtitle">
    <w:name w:val="Subtitle"/>
    <w:basedOn w:val="Normal"/>
    <w:next w:val="Normal"/>
    <w:link w:val="SubtitleChar"/>
    <w:uiPriority w:val="11"/>
    <w:qFormat/>
    <w:rsid w:val="000007B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007B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35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741"/>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rsid w:val="00535741"/>
    <w:rPr>
      <w:rFonts w:ascii="Courier New" w:hAnsi="Courier New" w:cs="Courier New"/>
      <w:sz w:val="20"/>
    </w:rPr>
  </w:style>
  <w:style w:type="character" w:customStyle="1" w:styleId="PlainTextChar">
    <w:name w:val="Plain Text Char"/>
    <w:basedOn w:val="DefaultParagraphFont"/>
    <w:link w:val="PlainText"/>
    <w:rsid w:val="00535741"/>
    <w:rPr>
      <w:rFonts w:ascii="Courier New" w:hAnsi="Courier New" w:cs="Courier New"/>
    </w:rPr>
  </w:style>
  <w:style w:type="character" w:styleId="SubtleEmphasis">
    <w:name w:val="Subtle Emphasis"/>
    <w:basedOn w:val="DefaultParagraphFont"/>
    <w:uiPriority w:val="19"/>
    <w:qFormat/>
    <w:rsid w:val="00474C49"/>
    <w:rPr>
      <w:i/>
      <w:iCs/>
      <w:color w:val="808080" w:themeColor="text1" w:themeTint="7F"/>
    </w:rPr>
  </w:style>
  <w:style w:type="character" w:styleId="FollowedHyperlink">
    <w:name w:val="FollowedHyperlink"/>
    <w:basedOn w:val="DefaultParagraphFont"/>
    <w:uiPriority w:val="99"/>
    <w:semiHidden/>
    <w:unhideWhenUsed/>
    <w:rsid w:val="00CA08EE"/>
    <w:rPr>
      <w:color w:val="800080" w:themeColor="followedHyperlink"/>
      <w:u w:val="single"/>
    </w:rPr>
  </w:style>
  <w:style w:type="character" w:styleId="HTMLDefinition">
    <w:name w:val="HTML Definition"/>
    <w:basedOn w:val="DefaultParagraphFont"/>
    <w:uiPriority w:val="99"/>
    <w:semiHidden/>
    <w:unhideWhenUsed/>
    <w:rsid w:val="00A5280B"/>
    <w:rPr>
      <w:i/>
      <w:iCs/>
    </w:rPr>
  </w:style>
  <w:style w:type="character" w:customStyle="1" w:styleId="editsection">
    <w:name w:val="editsection"/>
    <w:basedOn w:val="DefaultParagraphFont"/>
    <w:rsid w:val="00A5280B"/>
  </w:style>
  <w:style w:type="character" w:customStyle="1" w:styleId="mw-headline">
    <w:name w:val="mw-headline"/>
    <w:basedOn w:val="DefaultParagraphFont"/>
    <w:rsid w:val="00A5280B"/>
  </w:style>
  <w:style w:type="character" w:customStyle="1" w:styleId="Heading5Char">
    <w:name w:val="Heading 5 Char"/>
    <w:basedOn w:val="DefaultParagraphFont"/>
    <w:link w:val="Heading5"/>
    <w:uiPriority w:val="9"/>
    <w:rsid w:val="00E67FF0"/>
    <w:rPr>
      <w:rFonts w:asciiTheme="majorHAnsi" w:eastAsiaTheme="majorEastAsia" w:hAnsiTheme="majorHAnsi" w:cstheme="majorBidi"/>
      <w:color w:val="243F60" w:themeColor="accent1" w:themeShade="7F"/>
      <w:sz w:val="24"/>
    </w:rPr>
  </w:style>
  <w:style w:type="character" w:styleId="PageNumber">
    <w:name w:val="page number"/>
    <w:basedOn w:val="DefaultParagraphFont"/>
    <w:rsid w:val="00533687"/>
  </w:style>
  <w:style w:type="character" w:styleId="Strong">
    <w:name w:val="Strong"/>
    <w:basedOn w:val="DefaultParagraphFont"/>
    <w:uiPriority w:val="22"/>
    <w:qFormat/>
    <w:rsid w:val="0026649B"/>
    <w:rPr>
      <w:rFonts w:ascii="Lucida Sans" w:hAnsi="Lucida Sans" w:hint="default"/>
      <w:b/>
      <w:bCs/>
    </w:rPr>
  </w:style>
</w:styles>
</file>

<file path=word/webSettings.xml><?xml version="1.0" encoding="utf-8"?>
<w:webSettings xmlns:r="http://schemas.openxmlformats.org/officeDocument/2006/relationships" xmlns:w="http://schemas.openxmlformats.org/wordprocessingml/2006/main">
  <w:divs>
    <w:div w:id="36315999">
      <w:bodyDiv w:val="1"/>
      <w:marLeft w:val="0"/>
      <w:marRight w:val="0"/>
      <w:marTop w:val="0"/>
      <w:marBottom w:val="0"/>
      <w:divBdr>
        <w:top w:val="none" w:sz="0" w:space="0" w:color="auto"/>
        <w:left w:val="none" w:sz="0" w:space="0" w:color="auto"/>
        <w:bottom w:val="none" w:sz="0" w:space="0" w:color="auto"/>
        <w:right w:val="none" w:sz="0" w:space="0" w:color="auto"/>
      </w:divBdr>
    </w:div>
    <w:div w:id="58291194">
      <w:bodyDiv w:val="1"/>
      <w:marLeft w:val="0"/>
      <w:marRight w:val="0"/>
      <w:marTop w:val="0"/>
      <w:marBottom w:val="0"/>
      <w:divBdr>
        <w:top w:val="none" w:sz="0" w:space="0" w:color="auto"/>
        <w:left w:val="none" w:sz="0" w:space="0" w:color="auto"/>
        <w:bottom w:val="none" w:sz="0" w:space="0" w:color="auto"/>
        <w:right w:val="none" w:sz="0" w:space="0" w:color="auto"/>
      </w:divBdr>
    </w:div>
    <w:div w:id="112139166">
      <w:bodyDiv w:val="1"/>
      <w:marLeft w:val="0"/>
      <w:marRight w:val="0"/>
      <w:marTop w:val="0"/>
      <w:marBottom w:val="0"/>
      <w:divBdr>
        <w:top w:val="none" w:sz="0" w:space="0" w:color="auto"/>
        <w:left w:val="none" w:sz="0" w:space="0" w:color="auto"/>
        <w:bottom w:val="none" w:sz="0" w:space="0" w:color="auto"/>
        <w:right w:val="none" w:sz="0" w:space="0" w:color="auto"/>
      </w:divBdr>
    </w:div>
    <w:div w:id="168832603">
      <w:bodyDiv w:val="1"/>
      <w:marLeft w:val="0"/>
      <w:marRight w:val="0"/>
      <w:marTop w:val="0"/>
      <w:marBottom w:val="0"/>
      <w:divBdr>
        <w:top w:val="none" w:sz="0" w:space="0" w:color="auto"/>
        <w:left w:val="none" w:sz="0" w:space="0" w:color="auto"/>
        <w:bottom w:val="none" w:sz="0" w:space="0" w:color="auto"/>
        <w:right w:val="none" w:sz="0" w:space="0" w:color="auto"/>
      </w:divBdr>
    </w:div>
    <w:div w:id="256139639">
      <w:bodyDiv w:val="1"/>
      <w:marLeft w:val="0"/>
      <w:marRight w:val="0"/>
      <w:marTop w:val="0"/>
      <w:marBottom w:val="0"/>
      <w:divBdr>
        <w:top w:val="none" w:sz="0" w:space="0" w:color="auto"/>
        <w:left w:val="none" w:sz="0" w:space="0" w:color="auto"/>
        <w:bottom w:val="none" w:sz="0" w:space="0" w:color="auto"/>
        <w:right w:val="none" w:sz="0" w:space="0" w:color="auto"/>
      </w:divBdr>
    </w:div>
    <w:div w:id="444232587">
      <w:bodyDiv w:val="1"/>
      <w:marLeft w:val="0"/>
      <w:marRight w:val="0"/>
      <w:marTop w:val="0"/>
      <w:marBottom w:val="0"/>
      <w:divBdr>
        <w:top w:val="none" w:sz="0" w:space="0" w:color="auto"/>
        <w:left w:val="none" w:sz="0" w:space="0" w:color="auto"/>
        <w:bottom w:val="none" w:sz="0" w:space="0" w:color="auto"/>
        <w:right w:val="none" w:sz="0" w:space="0" w:color="auto"/>
      </w:divBdr>
      <w:divsChild>
        <w:div w:id="1207839374">
          <w:marLeft w:val="0"/>
          <w:marRight w:val="0"/>
          <w:marTop w:val="0"/>
          <w:marBottom w:val="0"/>
          <w:divBdr>
            <w:top w:val="none" w:sz="0" w:space="0" w:color="auto"/>
            <w:left w:val="none" w:sz="0" w:space="0" w:color="auto"/>
            <w:bottom w:val="none" w:sz="0" w:space="0" w:color="auto"/>
            <w:right w:val="none" w:sz="0" w:space="0" w:color="auto"/>
          </w:divBdr>
          <w:divsChild>
            <w:div w:id="233049654">
              <w:marLeft w:val="0"/>
              <w:marRight w:val="0"/>
              <w:marTop w:val="0"/>
              <w:marBottom w:val="0"/>
              <w:divBdr>
                <w:top w:val="none" w:sz="0" w:space="0" w:color="auto"/>
                <w:left w:val="none" w:sz="0" w:space="0" w:color="auto"/>
                <w:bottom w:val="none" w:sz="0" w:space="0" w:color="auto"/>
                <w:right w:val="none" w:sz="0" w:space="0" w:color="auto"/>
              </w:divBdr>
              <w:divsChild>
                <w:div w:id="849641234">
                  <w:marLeft w:val="0"/>
                  <w:marRight w:val="0"/>
                  <w:marTop w:val="0"/>
                  <w:marBottom w:val="0"/>
                  <w:divBdr>
                    <w:top w:val="none" w:sz="0" w:space="0" w:color="auto"/>
                    <w:left w:val="none" w:sz="0" w:space="0" w:color="auto"/>
                    <w:bottom w:val="none" w:sz="0" w:space="0" w:color="auto"/>
                    <w:right w:val="none" w:sz="0" w:space="0" w:color="auto"/>
                  </w:divBdr>
                  <w:divsChild>
                    <w:div w:id="18765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6536">
      <w:bodyDiv w:val="1"/>
      <w:marLeft w:val="0"/>
      <w:marRight w:val="0"/>
      <w:marTop w:val="0"/>
      <w:marBottom w:val="0"/>
      <w:divBdr>
        <w:top w:val="none" w:sz="0" w:space="0" w:color="auto"/>
        <w:left w:val="none" w:sz="0" w:space="0" w:color="auto"/>
        <w:bottom w:val="none" w:sz="0" w:space="0" w:color="auto"/>
        <w:right w:val="none" w:sz="0" w:space="0" w:color="auto"/>
      </w:divBdr>
    </w:div>
    <w:div w:id="523206551">
      <w:bodyDiv w:val="1"/>
      <w:marLeft w:val="0"/>
      <w:marRight w:val="0"/>
      <w:marTop w:val="0"/>
      <w:marBottom w:val="0"/>
      <w:divBdr>
        <w:top w:val="none" w:sz="0" w:space="0" w:color="auto"/>
        <w:left w:val="none" w:sz="0" w:space="0" w:color="auto"/>
        <w:bottom w:val="none" w:sz="0" w:space="0" w:color="auto"/>
        <w:right w:val="none" w:sz="0" w:space="0" w:color="auto"/>
      </w:divBdr>
    </w:div>
    <w:div w:id="580062175">
      <w:bodyDiv w:val="1"/>
      <w:marLeft w:val="0"/>
      <w:marRight w:val="0"/>
      <w:marTop w:val="0"/>
      <w:marBottom w:val="0"/>
      <w:divBdr>
        <w:top w:val="none" w:sz="0" w:space="0" w:color="auto"/>
        <w:left w:val="none" w:sz="0" w:space="0" w:color="auto"/>
        <w:bottom w:val="none" w:sz="0" w:space="0" w:color="auto"/>
        <w:right w:val="none" w:sz="0" w:space="0" w:color="auto"/>
      </w:divBdr>
    </w:div>
    <w:div w:id="691616103">
      <w:bodyDiv w:val="1"/>
      <w:marLeft w:val="0"/>
      <w:marRight w:val="0"/>
      <w:marTop w:val="0"/>
      <w:marBottom w:val="0"/>
      <w:divBdr>
        <w:top w:val="none" w:sz="0" w:space="0" w:color="auto"/>
        <w:left w:val="none" w:sz="0" w:space="0" w:color="auto"/>
        <w:bottom w:val="none" w:sz="0" w:space="0" w:color="auto"/>
        <w:right w:val="none" w:sz="0" w:space="0" w:color="auto"/>
      </w:divBdr>
    </w:div>
    <w:div w:id="712655934">
      <w:bodyDiv w:val="1"/>
      <w:marLeft w:val="0"/>
      <w:marRight w:val="0"/>
      <w:marTop w:val="0"/>
      <w:marBottom w:val="0"/>
      <w:divBdr>
        <w:top w:val="none" w:sz="0" w:space="0" w:color="auto"/>
        <w:left w:val="none" w:sz="0" w:space="0" w:color="auto"/>
        <w:bottom w:val="none" w:sz="0" w:space="0" w:color="auto"/>
        <w:right w:val="none" w:sz="0" w:space="0" w:color="auto"/>
      </w:divBdr>
    </w:div>
    <w:div w:id="758910450">
      <w:bodyDiv w:val="1"/>
      <w:marLeft w:val="0"/>
      <w:marRight w:val="0"/>
      <w:marTop w:val="0"/>
      <w:marBottom w:val="0"/>
      <w:divBdr>
        <w:top w:val="none" w:sz="0" w:space="0" w:color="auto"/>
        <w:left w:val="none" w:sz="0" w:space="0" w:color="auto"/>
        <w:bottom w:val="none" w:sz="0" w:space="0" w:color="auto"/>
        <w:right w:val="none" w:sz="0" w:space="0" w:color="auto"/>
      </w:divBdr>
    </w:div>
    <w:div w:id="900989500">
      <w:bodyDiv w:val="1"/>
      <w:marLeft w:val="0"/>
      <w:marRight w:val="0"/>
      <w:marTop w:val="0"/>
      <w:marBottom w:val="0"/>
      <w:divBdr>
        <w:top w:val="none" w:sz="0" w:space="0" w:color="auto"/>
        <w:left w:val="none" w:sz="0" w:space="0" w:color="auto"/>
        <w:bottom w:val="none" w:sz="0" w:space="0" w:color="auto"/>
        <w:right w:val="none" w:sz="0" w:space="0" w:color="auto"/>
      </w:divBdr>
    </w:div>
    <w:div w:id="965309173">
      <w:bodyDiv w:val="1"/>
      <w:marLeft w:val="0"/>
      <w:marRight w:val="0"/>
      <w:marTop w:val="0"/>
      <w:marBottom w:val="0"/>
      <w:divBdr>
        <w:top w:val="none" w:sz="0" w:space="0" w:color="auto"/>
        <w:left w:val="none" w:sz="0" w:space="0" w:color="auto"/>
        <w:bottom w:val="none" w:sz="0" w:space="0" w:color="auto"/>
        <w:right w:val="none" w:sz="0" w:space="0" w:color="auto"/>
      </w:divBdr>
    </w:div>
    <w:div w:id="968441531">
      <w:bodyDiv w:val="1"/>
      <w:marLeft w:val="0"/>
      <w:marRight w:val="0"/>
      <w:marTop w:val="0"/>
      <w:marBottom w:val="0"/>
      <w:divBdr>
        <w:top w:val="none" w:sz="0" w:space="0" w:color="auto"/>
        <w:left w:val="none" w:sz="0" w:space="0" w:color="auto"/>
        <w:bottom w:val="none" w:sz="0" w:space="0" w:color="auto"/>
        <w:right w:val="none" w:sz="0" w:space="0" w:color="auto"/>
      </w:divBdr>
    </w:div>
    <w:div w:id="987831429">
      <w:bodyDiv w:val="1"/>
      <w:marLeft w:val="0"/>
      <w:marRight w:val="0"/>
      <w:marTop w:val="0"/>
      <w:marBottom w:val="0"/>
      <w:divBdr>
        <w:top w:val="none" w:sz="0" w:space="0" w:color="auto"/>
        <w:left w:val="none" w:sz="0" w:space="0" w:color="auto"/>
        <w:bottom w:val="none" w:sz="0" w:space="0" w:color="auto"/>
        <w:right w:val="none" w:sz="0" w:space="0" w:color="auto"/>
      </w:divBdr>
    </w:div>
    <w:div w:id="1087775278">
      <w:bodyDiv w:val="1"/>
      <w:marLeft w:val="0"/>
      <w:marRight w:val="0"/>
      <w:marTop w:val="0"/>
      <w:marBottom w:val="0"/>
      <w:divBdr>
        <w:top w:val="none" w:sz="0" w:space="0" w:color="auto"/>
        <w:left w:val="none" w:sz="0" w:space="0" w:color="auto"/>
        <w:bottom w:val="none" w:sz="0" w:space="0" w:color="auto"/>
        <w:right w:val="none" w:sz="0" w:space="0" w:color="auto"/>
      </w:divBdr>
    </w:div>
    <w:div w:id="1115713574">
      <w:bodyDiv w:val="1"/>
      <w:marLeft w:val="0"/>
      <w:marRight w:val="0"/>
      <w:marTop w:val="0"/>
      <w:marBottom w:val="0"/>
      <w:divBdr>
        <w:top w:val="none" w:sz="0" w:space="0" w:color="auto"/>
        <w:left w:val="none" w:sz="0" w:space="0" w:color="auto"/>
        <w:bottom w:val="none" w:sz="0" w:space="0" w:color="auto"/>
        <w:right w:val="none" w:sz="0" w:space="0" w:color="auto"/>
      </w:divBdr>
      <w:divsChild>
        <w:div w:id="675813202">
          <w:marLeft w:val="0"/>
          <w:marRight w:val="0"/>
          <w:marTop w:val="0"/>
          <w:marBottom w:val="0"/>
          <w:divBdr>
            <w:top w:val="none" w:sz="0" w:space="0" w:color="auto"/>
            <w:left w:val="none" w:sz="0" w:space="0" w:color="auto"/>
            <w:bottom w:val="none" w:sz="0" w:space="0" w:color="auto"/>
            <w:right w:val="none" w:sz="0" w:space="0" w:color="auto"/>
          </w:divBdr>
        </w:div>
      </w:divsChild>
    </w:div>
    <w:div w:id="1615090008">
      <w:bodyDiv w:val="1"/>
      <w:marLeft w:val="0"/>
      <w:marRight w:val="0"/>
      <w:marTop w:val="0"/>
      <w:marBottom w:val="0"/>
      <w:divBdr>
        <w:top w:val="none" w:sz="0" w:space="0" w:color="auto"/>
        <w:left w:val="none" w:sz="0" w:space="0" w:color="auto"/>
        <w:bottom w:val="none" w:sz="0" w:space="0" w:color="auto"/>
        <w:right w:val="none" w:sz="0" w:space="0" w:color="auto"/>
      </w:divBdr>
    </w:div>
    <w:div w:id="1637024892">
      <w:bodyDiv w:val="1"/>
      <w:marLeft w:val="0"/>
      <w:marRight w:val="0"/>
      <w:marTop w:val="0"/>
      <w:marBottom w:val="0"/>
      <w:divBdr>
        <w:top w:val="none" w:sz="0" w:space="0" w:color="auto"/>
        <w:left w:val="none" w:sz="0" w:space="0" w:color="auto"/>
        <w:bottom w:val="none" w:sz="0" w:space="0" w:color="auto"/>
        <w:right w:val="none" w:sz="0" w:space="0" w:color="auto"/>
      </w:divBdr>
    </w:div>
    <w:div w:id="1653831469">
      <w:bodyDiv w:val="1"/>
      <w:marLeft w:val="0"/>
      <w:marRight w:val="0"/>
      <w:marTop w:val="0"/>
      <w:marBottom w:val="0"/>
      <w:divBdr>
        <w:top w:val="none" w:sz="0" w:space="0" w:color="auto"/>
        <w:left w:val="none" w:sz="0" w:space="0" w:color="auto"/>
        <w:bottom w:val="none" w:sz="0" w:space="0" w:color="auto"/>
        <w:right w:val="none" w:sz="0" w:space="0" w:color="auto"/>
      </w:divBdr>
    </w:div>
    <w:div w:id="1780684304">
      <w:bodyDiv w:val="1"/>
      <w:marLeft w:val="0"/>
      <w:marRight w:val="0"/>
      <w:marTop w:val="0"/>
      <w:marBottom w:val="0"/>
      <w:divBdr>
        <w:top w:val="none" w:sz="0" w:space="0" w:color="auto"/>
        <w:left w:val="none" w:sz="0" w:space="0" w:color="auto"/>
        <w:bottom w:val="none" w:sz="0" w:space="0" w:color="auto"/>
        <w:right w:val="none" w:sz="0" w:space="0" w:color="auto"/>
      </w:divBdr>
    </w:div>
    <w:div w:id="20077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ra.louisiana.gov/" TargetMode="External"/><Relationship Id="rId18" Type="http://schemas.openxmlformats.org/officeDocument/2006/relationships/hyperlink" Target="http://www.hud.gov/offices/ol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itehouse.gov/omb" TargetMode="External"/><Relationship Id="rId7" Type="http://schemas.openxmlformats.org/officeDocument/2006/relationships/endnotes" Target="endnotes.xml"/><Relationship Id="rId12" Type="http://schemas.openxmlformats.org/officeDocument/2006/relationships/hyperlink" Target="http://www.doa.louisiana.gov/cdbg/drhome.htm" TargetMode="External"/><Relationship Id="rId17" Type="http://schemas.openxmlformats.org/officeDocument/2006/relationships/hyperlink" Target="http://www.gpoaccess.gov/nar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d.org/adm/hudclips" TargetMode="External"/><Relationship Id="rId20" Type="http://schemas.openxmlformats.org/officeDocument/2006/relationships/hyperlink" Target="http://www.do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louisiana.gov/cdbg/LOGRECNO_Low_Mod.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ud.gov/offices/cpd/communitydevelopment/library/stateguide/index.cfm" TargetMode="External"/><Relationship Id="rId23" Type="http://schemas.openxmlformats.org/officeDocument/2006/relationships/hyperlink" Target="http://ecfr.gpoaccess.gov/cgi/t/text/text-idx?c=ecfr&amp;tpl=/ecfrbrowse/Title24/24cfr42_main_02.tpl" TargetMode="External"/><Relationship Id="rId10" Type="http://schemas.openxmlformats.org/officeDocument/2006/relationships/hyperlink" Target="http://lra.louisiana.gov/index.cfm?md=pagebuilder&amp;tmp=home&amp;pid=165" TargetMode="External"/><Relationship Id="rId19" Type="http://schemas.openxmlformats.org/officeDocument/2006/relationships/hyperlink" Target="http://www.hud.gov/offices/cpd/environment" TargetMode="External"/><Relationship Id="rId4" Type="http://schemas.openxmlformats.org/officeDocument/2006/relationships/settings" Target="settings.xml"/><Relationship Id="rId9" Type="http://schemas.openxmlformats.org/officeDocument/2006/relationships/hyperlink" Target="http://www.doa.louisiana.gov/cdbg/drhome.htm" TargetMode="External"/><Relationship Id="rId14" Type="http://schemas.openxmlformats.org/officeDocument/2006/relationships/hyperlink" Target="http://www.doa.louisiana.gov/cdbg/dradmin-manual.htm" TargetMode="External"/><Relationship Id="rId22" Type="http://schemas.openxmlformats.org/officeDocument/2006/relationships/hyperlink" Target="http://www.hud.gov/offices/cpd/library/relocation/publications/index.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3F66-2C69-40CC-A4FB-D907BEF6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Administration</dc:creator>
  <cp:keywords/>
  <dc:description/>
  <cp:lastModifiedBy>Kay Schultz</cp:lastModifiedBy>
  <cp:revision>3</cp:revision>
  <cp:lastPrinted>2010-07-21T21:10:00Z</cp:lastPrinted>
  <dcterms:created xsi:type="dcterms:W3CDTF">2010-07-21T21:10:00Z</dcterms:created>
  <dcterms:modified xsi:type="dcterms:W3CDTF">2010-07-21T21:10:00Z</dcterms:modified>
</cp:coreProperties>
</file>