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08" w:rsidRDefault="00407708" w:rsidP="00F5640E">
      <w:pPr>
        <w:spacing w:after="120"/>
        <w:rPr>
          <w:rFonts w:cs="Times New Roman"/>
        </w:rPr>
      </w:pPr>
      <w:r w:rsidRPr="007F1AA5">
        <w:rPr>
          <w:rFonts w:cs="Times New Roman"/>
        </w:rPr>
        <w:t xml:space="preserve">As outlined in Section 4 of the </w:t>
      </w:r>
      <w:r w:rsidRPr="007F1AA5">
        <w:rPr>
          <w:rFonts w:cs="Times New Roman"/>
          <w:b/>
        </w:rPr>
        <w:t>Disaster Recovery CDBG Grantee Administrative Manual</w:t>
      </w:r>
      <w:r w:rsidRPr="007F1AA5">
        <w:rPr>
          <w:rFonts w:cs="Times New Roman"/>
        </w:rPr>
        <w:t>,</w:t>
      </w:r>
      <w:r w:rsidRPr="007F1AA5">
        <w:rPr>
          <w:rFonts w:cs="Times New Roman"/>
          <w:b/>
        </w:rPr>
        <w:t xml:space="preserve"> </w:t>
      </w:r>
      <w:r w:rsidRPr="007F1AA5">
        <w:rPr>
          <w:rFonts w:cs="Times New Roman"/>
        </w:rPr>
        <w:t>the grantee must maintain all program documentation such as financial records, supporting documents, and statistical records. These records must be retained for a period of five years after close-out of the</w:t>
      </w:r>
      <w:r>
        <w:rPr>
          <w:rFonts w:cs="Times New Roman"/>
        </w:rPr>
        <w:t xml:space="preserve"> federal grant related to the activity and/or contract</w:t>
      </w:r>
      <w:r w:rsidRPr="007F1AA5">
        <w:rPr>
          <w:rFonts w:cs="Times New Roman"/>
        </w:rPr>
        <w:t xml:space="preserve">. </w:t>
      </w:r>
      <w:r>
        <w:rPr>
          <w:rFonts w:cs="Times New Roman"/>
        </w:rPr>
        <w:t>OCD-DRU may monitor these records during the retainage period.</w:t>
      </w:r>
    </w:p>
    <w:p w:rsidR="00407708" w:rsidRDefault="00407708" w:rsidP="00F5640E">
      <w:pPr>
        <w:spacing w:after="120"/>
        <w:rPr>
          <w:rFonts w:cs="Times New Roman"/>
        </w:rPr>
      </w:pPr>
      <w:r w:rsidRPr="007F1AA5">
        <w:rPr>
          <w:rFonts w:cs="Times New Roman"/>
        </w:rPr>
        <w:t>The filing system establishe</w:t>
      </w:r>
      <w:r>
        <w:rPr>
          <w:rFonts w:cs="Times New Roman"/>
        </w:rPr>
        <w:t>d</w:t>
      </w:r>
      <w:r w:rsidRPr="007F1AA5">
        <w:rPr>
          <w:rFonts w:cs="Times New Roman"/>
        </w:rPr>
        <w:t xml:space="preserve"> to keep</w:t>
      </w:r>
      <w:r>
        <w:rPr>
          <w:rFonts w:cs="Times New Roman"/>
        </w:rPr>
        <w:t xml:space="preserve"> core</w:t>
      </w:r>
      <w:r w:rsidRPr="007F1AA5">
        <w:rPr>
          <w:rFonts w:cs="Times New Roman"/>
        </w:rPr>
        <w:t xml:space="preserve"> records should be </w:t>
      </w:r>
      <w:r>
        <w:rPr>
          <w:rFonts w:cs="Times New Roman"/>
        </w:rPr>
        <w:t>separate of individual</w:t>
      </w:r>
      <w:r w:rsidRPr="007F1AA5">
        <w:rPr>
          <w:rFonts w:cs="Times New Roman"/>
        </w:rPr>
        <w:t xml:space="preserve"> project</w:t>
      </w:r>
      <w:r>
        <w:rPr>
          <w:rFonts w:cs="Times New Roman"/>
        </w:rPr>
        <w:t xml:space="preserve"> files</w:t>
      </w:r>
      <w:r w:rsidRPr="007F1AA5">
        <w:rPr>
          <w:rFonts w:cs="Times New Roman"/>
        </w:rPr>
        <w:t xml:space="preserve"> </w:t>
      </w:r>
      <w:r>
        <w:rPr>
          <w:rFonts w:cs="Times New Roman"/>
        </w:rPr>
        <w:t xml:space="preserve">and </w:t>
      </w:r>
      <w:r w:rsidRPr="007F1AA5">
        <w:rPr>
          <w:rFonts w:cs="Times New Roman"/>
        </w:rPr>
        <w:t>easy to use while providing a historical account of activities for examination and review by the OCD-DRU, audi</w:t>
      </w:r>
      <w:r>
        <w:rPr>
          <w:rFonts w:cs="Times New Roman"/>
        </w:rPr>
        <w:t>tors, and local grantee staff. DR-</w:t>
      </w:r>
      <w:r w:rsidRPr="007F1AA5">
        <w:rPr>
          <w:rFonts w:cs="Times New Roman"/>
        </w:rPr>
        <w:t xml:space="preserve"> CDBG records are subject to the Freedom of Information Act and relevant state laws regarding public availability. Files should, to the extent possible, be maintained in a central location. Although a consultant may maintain a set of files, the grantees are </w:t>
      </w:r>
      <w:r w:rsidRPr="007F1AA5">
        <w:rPr>
          <w:rFonts w:cs="Times New Roman"/>
          <w:u w:val="single"/>
        </w:rPr>
        <w:t>required</w:t>
      </w:r>
      <w:r w:rsidRPr="007F1AA5">
        <w:rPr>
          <w:rFonts w:cs="Times New Roman"/>
        </w:rPr>
        <w:t xml:space="preserve"> to maintain the original files at their location.</w:t>
      </w:r>
    </w:p>
    <w:p w:rsidR="00407708" w:rsidRPr="007F1AA5" w:rsidRDefault="00407708" w:rsidP="00407708">
      <w:pPr>
        <w:spacing w:after="120"/>
        <w:rPr>
          <w:rFonts w:cs="Times New Roman"/>
        </w:rPr>
      </w:pPr>
      <w:r w:rsidRPr="007F1AA5">
        <w:rPr>
          <w:rFonts w:cs="Times New Roman"/>
        </w:rPr>
        <w:t xml:space="preserve">The </w:t>
      </w:r>
      <w:r>
        <w:rPr>
          <w:rFonts w:cs="Times New Roman"/>
        </w:rPr>
        <w:t>list</w:t>
      </w:r>
      <w:r w:rsidRPr="007F1AA5">
        <w:rPr>
          <w:rFonts w:cs="Times New Roman"/>
        </w:rPr>
        <w:t xml:space="preserve"> below is a sample of the major file categories that should be maintained and a listing of materials that should be kept in each file.  </w:t>
      </w:r>
      <w:r w:rsidRPr="007F1AA5">
        <w:rPr>
          <w:rFonts w:cs="Times New Roman"/>
          <w:u w:val="single"/>
        </w:rPr>
        <w:t>This list is not all inclusive and some documents may not be applicable</w:t>
      </w:r>
      <w:r w:rsidRPr="007F1AA5">
        <w:rPr>
          <w:rFonts w:cs="Times New Roman"/>
        </w:rPr>
        <w:t xml:space="preserve">. </w:t>
      </w:r>
    </w:p>
    <w:tbl>
      <w:tblPr>
        <w:tblW w:w="1018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87A54" w:rsidRPr="00407708" w:rsidTr="00407708">
        <w:trPr>
          <w:trHeight w:val="174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7A54" w:rsidRPr="00407708" w:rsidRDefault="00C87A54" w:rsidP="00C87A54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0"/>
                <w:szCs w:val="22"/>
              </w:rPr>
            </w:pPr>
            <w:r w:rsidRPr="0040770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Grant Approval </w:t>
            </w:r>
            <w:r w:rsidRPr="00407708">
              <w:rPr>
                <w:rFonts w:asciiTheme="minorHAnsi" w:hAnsiTheme="minorHAnsi"/>
                <w:b/>
                <w:bCs/>
                <w:i/>
                <w:iCs/>
                <w:sz w:val="20"/>
                <w:szCs w:val="22"/>
              </w:rPr>
              <w:t>(Refer to Manual Section 1 and Section 2)</w:t>
            </w:r>
          </w:p>
        </w:tc>
      </w:tr>
      <w:tr w:rsidR="00C87A54" w:rsidRPr="00407708" w:rsidTr="00453512">
        <w:trPr>
          <w:trHeight w:val="984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7A54" w:rsidRPr="00407708" w:rsidRDefault="00846371" w:rsidP="00846371">
            <w:pPr>
              <w:pStyle w:val="Default"/>
              <w:spacing w:before="60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C87A54" w:rsidRPr="00407708">
              <w:rPr>
                <w:rFonts w:asciiTheme="minorHAnsi" w:hAnsiTheme="minorHAnsi"/>
                <w:sz w:val="20"/>
                <w:szCs w:val="22"/>
              </w:rPr>
              <w:t xml:space="preserve">Letter from the OCD-DRU awarding grant </w:t>
            </w:r>
          </w:p>
          <w:p w:rsidR="00C87A54" w:rsidRPr="00407708" w:rsidRDefault="00846371" w:rsidP="0084637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BF22C8" w:rsidRPr="00407708">
              <w:rPr>
                <w:rFonts w:asciiTheme="minorHAnsi" w:hAnsiTheme="minorHAnsi"/>
                <w:sz w:val="20"/>
                <w:szCs w:val="22"/>
              </w:rPr>
              <w:t>Grantee CEA Agreement and any Amendments</w:t>
            </w:r>
          </w:p>
          <w:p w:rsidR="00C87A54" w:rsidRPr="00407708" w:rsidRDefault="00846371" w:rsidP="0084637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C87A54" w:rsidRPr="00407708">
              <w:rPr>
                <w:rFonts w:asciiTheme="minorHAnsi" w:hAnsiTheme="minorHAnsi"/>
                <w:sz w:val="20"/>
                <w:szCs w:val="22"/>
              </w:rPr>
              <w:t>Plan/Proposal</w:t>
            </w:r>
            <w:r w:rsidR="00C60215" w:rsidRPr="00407708">
              <w:rPr>
                <w:rFonts w:asciiTheme="minorHAnsi" w:hAnsiTheme="minorHAnsi"/>
                <w:sz w:val="20"/>
                <w:szCs w:val="22"/>
              </w:rPr>
              <w:t xml:space="preserve"> and any </w:t>
            </w:r>
            <w:r w:rsidR="00C87A54" w:rsidRPr="00407708">
              <w:rPr>
                <w:rFonts w:asciiTheme="minorHAnsi" w:hAnsiTheme="minorHAnsi"/>
                <w:sz w:val="20"/>
                <w:szCs w:val="22"/>
              </w:rPr>
              <w:t>Plan/Proposal Amendments</w:t>
            </w:r>
          </w:p>
          <w:p w:rsidR="00C87A54" w:rsidRPr="00407708" w:rsidRDefault="00846371" w:rsidP="00846371">
            <w:pPr>
              <w:pStyle w:val="Default"/>
              <w:spacing w:after="60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C87A54" w:rsidRPr="00407708">
              <w:rPr>
                <w:rFonts w:asciiTheme="minorHAnsi" w:hAnsiTheme="minorHAnsi"/>
                <w:sz w:val="20"/>
                <w:szCs w:val="22"/>
              </w:rPr>
              <w:t>Records of correspondence concerning other contract conditions</w:t>
            </w:r>
          </w:p>
        </w:tc>
      </w:tr>
      <w:tr w:rsidR="00933E6D" w:rsidRPr="00407708" w:rsidTr="00933E6D">
        <w:trPr>
          <w:trHeight w:val="183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0E64EA" w:rsidRPr="00407708" w:rsidRDefault="00933E6D" w:rsidP="008A05CB">
            <w:pPr>
              <w:pStyle w:val="Default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407708">
              <w:rPr>
                <w:rFonts w:asciiTheme="minorHAnsi" w:hAnsiTheme="minorHAnsi"/>
                <w:b/>
                <w:sz w:val="20"/>
                <w:szCs w:val="22"/>
              </w:rPr>
              <w:t>Policies and Procedures</w:t>
            </w:r>
            <w:r w:rsidR="00192928" w:rsidRPr="00407708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192928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>(Refer to Manua</w:t>
            </w:r>
            <w:r w:rsidR="00AE433D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l </w:t>
            </w:r>
            <w:r w:rsidR="008A05CB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Section 2, </w:t>
            </w:r>
            <w:r w:rsidR="00AE433D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Section </w:t>
            </w:r>
            <w:r w:rsidR="008A05CB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>4, Section 5,</w:t>
            </w:r>
            <w:r w:rsidR="00AE433D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 Section </w:t>
            </w:r>
            <w:r w:rsidR="008A05CB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>6</w:t>
            </w:r>
            <w:r w:rsidR="00AE433D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, and Section </w:t>
            </w:r>
            <w:r w:rsidR="008A05CB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>12</w:t>
            </w:r>
            <w:r w:rsidR="00AE433D"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) </w:t>
            </w:r>
          </w:p>
        </w:tc>
      </w:tr>
      <w:tr w:rsidR="00933E6D" w:rsidRPr="00407708" w:rsidTr="00453512">
        <w:trPr>
          <w:trHeight w:val="984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05CB" w:rsidRPr="00407708" w:rsidRDefault="00846371" w:rsidP="00846371">
            <w:pPr>
              <w:pStyle w:val="Default"/>
              <w:spacing w:before="60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8A05CB" w:rsidRPr="00407708">
              <w:rPr>
                <w:rFonts w:asciiTheme="minorHAnsi" w:hAnsiTheme="minorHAnsi"/>
                <w:sz w:val="20"/>
                <w:szCs w:val="22"/>
              </w:rPr>
              <w:t>Duplication of Benefits Policy</w:t>
            </w:r>
          </w:p>
          <w:p w:rsidR="00933E6D" w:rsidRPr="00407708" w:rsidRDefault="008A05CB" w:rsidP="008A05CB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33E6D" w:rsidRPr="00407708">
              <w:rPr>
                <w:rFonts w:asciiTheme="minorHAnsi" w:hAnsiTheme="minorHAnsi"/>
                <w:sz w:val="20"/>
                <w:szCs w:val="22"/>
              </w:rPr>
              <w:t>Procurement Policies and Procedures</w:t>
            </w:r>
          </w:p>
          <w:p w:rsidR="00933E6D" w:rsidRPr="00407708" w:rsidRDefault="00846371" w:rsidP="0084637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33E6D" w:rsidRPr="00407708">
              <w:rPr>
                <w:rFonts w:asciiTheme="minorHAnsi" w:hAnsiTheme="minorHAnsi"/>
                <w:sz w:val="20"/>
                <w:szCs w:val="22"/>
              </w:rPr>
              <w:t>Contract Administration Policies and Procedures</w:t>
            </w:r>
          </w:p>
          <w:p w:rsidR="00933E6D" w:rsidRPr="00407708" w:rsidRDefault="00846371" w:rsidP="0084637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33E6D" w:rsidRPr="00407708">
              <w:rPr>
                <w:rFonts w:asciiTheme="minorHAnsi" w:hAnsiTheme="minorHAnsi"/>
                <w:sz w:val="20"/>
                <w:szCs w:val="22"/>
              </w:rPr>
              <w:t>Financial Management Policies and Procedures</w:t>
            </w:r>
          </w:p>
          <w:p w:rsidR="00933E6D" w:rsidRPr="00407708" w:rsidRDefault="00846371" w:rsidP="0084637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33E6D" w:rsidRPr="00407708">
              <w:rPr>
                <w:rFonts w:asciiTheme="minorHAnsi" w:hAnsiTheme="minorHAnsi"/>
                <w:sz w:val="20"/>
                <w:szCs w:val="22"/>
              </w:rPr>
              <w:t>Monitoring Policies and Procedures</w:t>
            </w:r>
          </w:p>
          <w:p w:rsidR="00933E6D" w:rsidRPr="00407708" w:rsidRDefault="00846371" w:rsidP="00846371">
            <w:pPr>
              <w:pStyle w:val="Default"/>
              <w:spacing w:after="60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933E6D" w:rsidRPr="00407708">
              <w:rPr>
                <w:rFonts w:asciiTheme="minorHAnsi" w:hAnsiTheme="minorHAnsi"/>
                <w:sz w:val="20"/>
                <w:szCs w:val="22"/>
              </w:rPr>
              <w:t>Record Keeping Policies and Procedures</w:t>
            </w:r>
          </w:p>
        </w:tc>
      </w:tr>
      <w:tr w:rsidR="00C87A54" w:rsidRPr="00407708" w:rsidTr="00453512">
        <w:trPr>
          <w:trHeight w:val="264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C87A54" w:rsidRPr="00407708" w:rsidRDefault="00C87A54" w:rsidP="00C87A5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b/>
                <w:bCs/>
                <w:color w:val="000000"/>
                <w:sz w:val="20"/>
              </w:rPr>
              <w:t xml:space="preserve">Citizen Participation </w:t>
            </w:r>
            <w:r w:rsidRPr="00407708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(Refer to Manual Section 2)</w:t>
            </w:r>
          </w:p>
        </w:tc>
      </w:tr>
      <w:tr w:rsidR="00C87A54" w:rsidRPr="00407708" w:rsidTr="00453512">
        <w:trPr>
          <w:trHeight w:val="1623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7A54" w:rsidRPr="00407708" w:rsidRDefault="00846371" w:rsidP="0084637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</w:t>
            </w:r>
            <w:r w:rsidR="00C87A54" w:rsidRPr="00407708">
              <w:rPr>
                <w:rFonts w:cs="Times New Roman"/>
                <w:color w:val="000000"/>
                <w:sz w:val="20"/>
              </w:rPr>
              <w:t xml:space="preserve">Copy of all notices of public hearings held and proofs of publication relating to the </w:t>
            </w:r>
            <w:r w:rsidR="00453512" w:rsidRPr="00407708">
              <w:rPr>
                <w:rFonts w:cs="Times New Roman"/>
                <w:color w:val="000000"/>
                <w:sz w:val="20"/>
              </w:rPr>
              <w:t>DR-</w:t>
            </w:r>
            <w:r w:rsidR="00C87A54" w:rsidRPr="00407708">
              <w:rPr>
                <w:rFonts w:cs="Times New Roman"/>
                <w:color w:val="000000"/>
                <w:sz w:val="20"/>
              </w:rPr>
              <w:t xml:space="preserve">CDBG program </w:t>
            </w:r>
          </w:p>
          <w:p w:rsidR="00C87A54" w:rsidRPr="00407708" w:rsidRDefault="00846371" w:rsidP="00846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</w:t>
            </w:r>
            <w:r w:rsidR="00C87A54" w:rsidRPr="00407708">
              <w:rPr>
                <w:rFonts w:cs="Times New Roman"/>
                <w:color w:val="000000"/>
                <w:sz w:val="20"/>
              </w:rPr>
              <w:t xml:space="preserve">List of persons attending public hearings and minutes of the meetings </w:t>
            </w:r>
          </w:p>
          <w:p w:rsidR="00C87A54" w:rsidRPr="00407708" w:rsidRDefault="00846371" w:rsidP="00846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</w:t>
            </w:r>
            <w:r w:rsidR="00C87A54" w:rsidRPr="00407708">
              <w:rPr>
                <w:rFonts w:cs="Times New Roman"/>
                <w:color w:val="000000"/>
                <w:sz w:val="20"/>
              </w:rPr>
              <w:t xml:space="preserve">Citizen inquiries and complaints and correspondence responding to the inquiries and complaints </w:t>
            </w:r>
          </w:p>
          <w:p w:rsidR="00453512" w:rsidRPr="00407708" w:rsidRDefault="00846371" w:rsidP="00846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</w:t>
            </w:r>
            <w:r w:rsidR="00C87A54" w:rsidRPr="00407708">
              <w:rPr>
                <w:rFonts w:cs="Times New Roman"/>
                <w:color w:val="000000"/>
                <w:sz w:val="20"/>
              </w:rPr>
              <w:t>Copy of Citizen Participation</w:t>
            </w:r>
            <w:r w:rsidR="00453512" w:rsidRPr="00407708">
              <w:rPr>
                <w:rFonts w:cs="Times New Roman"/>
                <w:color w:val="000000"/>
                <w:sz w:val="20"/>
              </w:rPr>
              <w:t xml:space="preserve"> Plan with adopting resolution</w:t>
            </w:r>
          </w:p>
          <w:p w:rsidR="00C87A54" w:rsidRPr="00407708" w:rsidRDefault="00846371" w:rsidP="008463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</w:t>
            </w:r>
            <w:r w:rsidR="00C87A54" w:rsidRPr="00407708">
              <w:rPr>
                <w:rFonts w:cs="Times New Roman"/>
                <w:color w:val="000000"/>
                <w:sz w:val="20"/>
              </w:rPr>
              <w:t xml:space="preserve">Records documenting implementation and compliance with the </w:t>
            </w:r>
            <w:r w:rsidR="00453512" w:rsidRPr="00407708">
              <w:rPr>
                <w:rFonts w:cs="Times New Roman"/>
                <w:color w:val="000000"/>
                <w:sz w:val="20"/>
              </w:rPr>
              <w:t>Citizen Participation Plan</w:t>
            </w:r>
          </w:p>
          <w:p w:rsidR="00C87A54" w:rsidRPr="00407708" w:rsidRDefault="00846371" w:rsidP="0084637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color w:val="000000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</w:t>
            </w:r>
            <w:r w:rsidR="00C87A54" w:rsidRPr="00407708">
              <w:rPr>
                <w:rFonts w:cs="Times New Roman"/>
                <w:color w:val="000000"/>
                <w:sz w:val="20"/>
              </w:rPr>
              <w:t>Citizen Complaint Procedures</w:t>
            </w:r>
          </w:p>
        </w:tc>
        <w:bookmarkStart w:id="0" w:name="_GoBack"/>
        <w:bookmarkEnd w:id="0"/>
      </w:tr>
      <w:tr w:rsidR="0091592A" w:rsidRPr="00407708" w:rsidTr="0091592A">
        <w:trPr>
          <w:trHeight w:val="120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91592A" w:rsidRPr="00407708" w:rsidRDefault="0091592A" w:rsidP="00AE433D">
            <w:pPr>
              <w:tabs>
                <w:tab w:val="center" w:pos="4986"/>
              </w:tabs>
              <w:spacing w:after="0" w:line="240" w:lineRule="auto"/>
              <w:rPr>
                <w:rFonts w:cs="Times New Roman"/>
                <w:b/>
                <w:sz w:val="20"/>
              </w:rPr>
            </w:pPr>
            <w:r w:rsidRPr="00407708">
              <w:rPr>
                <w:rFonts w:cs="Times New Roman"/>
                <w:b/>
                <w:sz w:val="20"/>
              </w:rPr>
              <w:t xml:space="preserve">Civil Rights </w:t>
            </w:r>
            <w:r w:rsidR="00192928" w:rsidRPr="00407708">
              <w:rPr>
                <w:rFonts w:cs="Times New Roman"/>
                <w:b/>
                <w:i/>
                <w:sz w:val="20"/>
              </w:rPr>
              <w:t>(Refer to Manua</w:t>
            </w:r>
            <w:r w:rsidR="00AE433D" w:rsidRPr="00407708">
              <w:rPr>
                <w:rFonts w:cs="Times New Roman"/>
                <w:b/>
                <w:i/>
                <w:sz w:val="20"/>
              </w:rPr>
              <w:t>l Section 8)</w:t>
            </w:r>
            <w:r w:rsidRPr="00407708">
              <w:rPr>
                <w:rFonts w:cs="Times New Roman"/>
                <w:b/>
                <w:sz w:val="20"/>
              </w:rPr>
              <w:tab/>
            </w:r>
          </w:p>
        </w:tc>
      </w:tr>
      <w:tr w:rsidR="0091592A" w:rsidRPr="00407708" w:rsidTr="0091592A">
        <w:trPr>
          <w:trHeight w:val="120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592A" w:rsidRPr="00407708" w:rsidRDefault="0091592A" w:rsidP="0091592A">
            <w:pPr>
              <w:pStyle w:val="ListParagraph"/>
              <w:spacing w:before="60" w:after="0" w:line="240" w:lineRule="auto"/>
              <w:ind w:left="0"/>
              <w:rPr>
                <w:rFonts w:cs="Times New Roman"/>
                <w:sz w:val="20"/>
                <w:u w:val="single"/>
              </w:rPr>
            </w:pPr>
            <w:r w:rsidRPr="00407708">
              <w:rPr>
                <w:rFonts w:cs="Times New Roman"/>
                <w:sz w:val="20"/>
                <w:u w:val="single"/>
              </w:rPr>
              <w:t xml:space="preserve">Section 3 </w:t>
            </w:r>
            <w:r w:rsidRPr="00407708">
              <w:rPr>
                <w:rFonts w:cs="Times New Roman"/>
                <w:sz w:val="20"/>
              </w:rPr>
              <w:t>of the HUD Act of 1968</w:t>
            </w:r>
          </w:p>
          <w:p w:rsidR="0091592A" w:rsidRPr="00407708" w:rsidRDefault="0091592A" w:rsidP="0091592A">
            <w:pPr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Section 3 of the HUD Act of 1968 Complaint Form </w:t>
            </w:r>
          </w:p>
          <w:p w:rsidR="0091592A" w:rsidRPr="00407708" w:rsidRDefault="0091592A" w:rsidP="0091592A">
            <w:pPr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Fair Housing activity (incl. Utility Bill Stuffer and a Fair Housing flyer) </w:t>
            </w:r>
          </w:p>
          <w:p w:rsidR="0091592A" w:rsidRPr="00407708" w:rsidRDefault="0091592A" w:rsidP="0091592A">
            <w:pPr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Section 3 of the HUD Act of 1968 Employment activity </w:t>
            </w:r>
          </w:p>
          <w:p w:rsidR="0091592A" w:rsidRPr="00407708" w:rsidRDefault="0091592A" w:rsidP="0091592A">
            <w:pPr>
              <w:spacing w:after="6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Section 3 of the HUD Act of 1968 Contracting activity</w:t>
            </w:r>
          </w:p>
          <w:p w:rsidR="0091592A" w:rsidRPr="00407708" w:rsidRDefault="0091592A" w:rsidP="0091592A">
            <w:pPr>
              <w:pStyle w:val="ListParagraph"/>
              <w:spacing w:after="0" w:line="240" w:lineRule="auto"/>
              <w:ind w:left="0"/>
              <w:rPr>
                <w:rFonts w:cs="Times New Roman"/>
                <w:sz w:val="20"/>
                <w:u w:val="single"/>
              </w:rPr>
            </w:pPr>
            <w:r w:rsidRPr="00407708">
              <w:rPr>
                <w:rFonts w:cs="Times New Roman"/>
                <w:sz w:val="20"/>
                <w:u w:val="single"/>
              </w:rPr>
              <w:t>Equal Opportunity</w:t>
            </w:r>
          </w:p>
          <w:p w:rsidR="0091592A" w:rsidRPr="00407708" w:rsidRDefault="0091592A" w:rsidP="0091592A">
            <w:pPr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Equal Opportunity Records</w:t>
            </w:r>
          </w:p>
          <w:p w:rsidR="0091592A" w:rsidRPr="00407708" w:rsidRDefault="0091592A" w:rsidP="0091592A">
            <w:pPr>
              <w:pStyle w:val="ListParagraph"/>
              <w:spacing w:after="60" w:line="240" w:lineRule="auto"/>
              <w:ind w:left="0"/>
              <w:rPr>
                <w:rFonts w:cs="Times New Roman"/>
                <w:sz w:val="20"/>
                <w:u w:val="single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Employment and Training, Construction and Non-construction Report</w:t>
            </w:r>
          </w:p>
          <w:p w:rsidR="0091592A" w:rsidRPr="00407708" w:rsidRDefault="0091592A" w:rsidP="0091592A">
            <w:pPr>
              <w:spacing w:after="0" w:line="240" w:lineRule="auto"/>
              <w:rPr>
                <w:rFonts w:cs="Times New Roman"/>
                <w:sz w:val="20"/>
                <w:u w:val="single"/>
              </w:rPr>
            </w:pPr>
            <w:r w:rsidRPr="00407708">
              <w:rPr>
                <w:rFonts w:cs="Times New Roman"/>
                <w:sz w:val="20"/>
                <w:u w:val="single"/>
              </w:rPr>
              <w:t xml:space="preserve">Section 504 </w:t>
            </w:r>
          </w:p>
          <w:p w:rsidR="0091592A" w:rsidRPr="00407708" w:rsidRDefault="0091592A" w:rsidP="0091592A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Self-evaluation with all areas examined</w:t>
            </w:r>
          </w:p>
          <w:p w:rsidR="0091592A" w:rsidRPr="00407708" w:rsidRDefault="0091592A" w:rsidP="0091592A">
            <w:pPr>
              <w:tabs>
                <w:tab w:val="left" w:pos="337"/>
              </w:tabs>
              <w:spacing w:after="6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List of interested persons consulted</w:t>
            </w:r>
          </w:p>
        </w:tc>
      </w:tr>
      <w:tr w:rsidR="00453512" w:rsidRPr="00407708" w:rsidTr="00453512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453512" w:rsidRPr="00407708" w:rsidRDefault="00933E6D" w:rsidP="00453512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407708"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>Financial Management</w:t>
            </w:r>
            <w:r w:rsidRPr="00407708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 (Refer to Manual Section 5)</w:t>
            </w:r>
          </w:p>
        </w:tc>
      </w:tr>
      <w:tr w:rsidR="00453512" w:rsidRPr="00407708" w:rsidTr="00453512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Authorized Signature Form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Financial Management Questionnaire (mailed with “Application Revision Letter”)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Electronic Funds Transfer Enrollment Form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Process to Change forms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Requests for Payment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ind w:left="360" w:hanging="36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General-purpose Financial Statements (Statement Of Revenues, Expenditures And Changes In Fund Balance And A Balance Sheet)  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Record of commitment of other funds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ind w:left="360" w:hanging="36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Source documentation (contracts, purchase orders, vouchers, invoices, requests for partial payment, etc.)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ind w:left="360" w:hanging="36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Support documentation (canceled checks, deposit slips, monthly bank statements, etc.)</w:t>
            </w:r>
          </w:p>
          <w:p w:rsidR="00846371" w:rsidRPr="00407708" w:rsidRDefault="00846371" w:rsidP="00846371">
            <w:pPr>
              <w:tabs>
                <w:tab w:val="left" w:pos="368"/>
              </w:tabs>
              <w:spacing w:after="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Grantee Code of Ethics</w:t>
            </w:r>
          </w:p>
          <w:p w:rsidR="00453512" w:rsidRPr="00407708" w:rsidRDefault="00846371" w:rsidP="00846371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Grantee audits</w:t>
            </w:r>
          </w:p>
        </w:tc>
      </w:tr>
      <w:tr w:rsidR="00933E6D" w:rsidRPr="00407708" w:rsidTr="00846371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933E6D" w:rsidRPr="00407708" w:rsidRDefault="00846371" w:rsidP="00846371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 w:rsidRPr="00407708">
              <w:rPr>
                <w:rFonts w:cs="Times New Roman"/>
                <w:b/>
                <w:sz w:val="20"/>
              </w:rPr>
              <w:t xml:space="preserve">Audit </w:t>
            </w:r>
            <w:r w:rsidRPr="00407708">
              <w:rPr>
                <w:rFonts w:cs="Times New Roman"/>
                <w:b/>
                <w:i/>
                <w:sz w:val="20"/>
              </w:rPr>
              <w:t>(Refer to Manual Section 5</w:t>
            </w:r>
            <w:r w:rsidRPr="00407708">
              <w:rPr>
                <w:rFonts w:cs="Times New Roman"/>
                <w:sz w:val="20"/>
              </w:rPr>
              <w:t xml:space="preserve"> </w:t>
            </w:r>
            <w:r w:rsidRPr="00407708">
              <w:rPr>
                <w:rFonts w:cs="Times New Roman"/>
                <w:b/>
                <w:i/>
                <w:sz w:val="20"/>
              </w:rPr>
              <w:t>and Section 6)</w:t>
            </w:r>
          </w:p>
        </w:tc>
      </w:tr>
      <w:tr w:rsidR="00846371" w:rsidRPr="00407708" w:rsidTr="00453512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371" w:rsidRPr="00407708" w:rsidRDefault="00846371" w:rsidP="00846371">
            <w:pPr>
              <w:tabs>
                <w:tab w:val="left" w:pos="352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Method utilized to procure audit firm(s)</w:t>
            </w:r>
          </w:p>
          <w:p w:rsidR="00846371" w:rsidRPr="00407708" w:rsidRDefault="00846371" w:rsidP="00846371">
            <w:pPr>
              <w:tabs>
                <w:tab w:val="left" w:pos="352"/>
              </w:tabs>
              <w:spacing w:after="0" w:line="240" w:lineRule="auto"/>
              <w:ind w:left="360" w:hanging="36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Professional Services Agreement with independent CPA (“written engagement agreement”)</w:t>
            </w:r>
          </w:p>
          <w:p w:rsidR="00846371" w:rsidRPr="00407708" w:rsidRDefault="00846371" w:rsidP="00846371">
            <w:pPr>
              <w:tabs>
                <w:tab w:val="left" w:pos="352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Financial Reports</w:t>
            </w:r>
          </w:p>
          <w:p w:rsidR="00846371" w:rsidRPr="00407708" w:rsidRDefault="00846371" w:rsidP="00846371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Information relating to Financial Reports costs</w:t>
            </w:r>
          </w:p>
          <w:p w:rsidR="00846371" w:rsidRPr="00407708" w:rsidRDefault="00846371" w:rsidP="00846371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Data collec</w:t>
            </w:r>
            <w:r w:rsidR="000C32CD" w:rsidRPr="00407708">
              <w:rPr>
                <w:rFonts w:cs="Times New Roman"/>
                <w:sz w:val="20"/>
              </w:rPr>
              <w:t>tion Form and Reporting Package</w:t>
            </w:r>
          </w:p>
          <w:p w:rsidR="00846371" w:rsidRPr="00407708" w:rsidRDefault="00846371" w:rsidP="00846371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Financial Reports required if Single Audit is not done</w:t>
            </w:r>
          </w:p>
          <w:p w:rsidR="00846371" w:rsidRPr="00407708" w:rsidRDefault="00846371" w:rsidP="00846371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t xml:space="preserve">       </w:t>
            </w: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Annual sworn financial statements if revenue received was $50,000 or less, </w:t>
            </w:r>
          </w:p>
          <w:p w:rsidR="00846371" w:rsidRPr="00407708" w:rsidRDefault="00846371" w:rsidP="00846371">
            <w:pPr>
              <w:tabs>
                <w:tab w:val="left" w:pos="810"/>
              </w:tabs>
              <w:spacing w:after="0" w:line="240" w:lineRule="auto"/>
              <w:ind w:left="720" w:hanging="72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t xml:space="preserve">       </w:t>
            </w: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An annual compilation if revenue received was more than $50,000 but less than $200,000,</w:t>
            </w:r>
          </w:p>
          <w:p w:rsidR="00846371" w:rsidRPr="00407708" w:rsidRDefault="00846371" w:rsidP="00846371">
            <w:pPr>
              <w:tabs>
                <w:tab w:val="left" w:pos="450"/>
              </w:tabs>
              <w:spacing w:after="0" w:line="240" w:lineRule="auto"/>
              <w:ind w:left="720" w:hanging="720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t xml:space="preserve">       </w:t>
            </w: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An annual review to be accompanied by an attestation report, if revenue received was $200,000 or more but less than $500,000, or </w:t>
            </w:r>
          </w:p>
          <w:p w:rsidR="00846371" w:rsidRPr="00407708" w:rsidRDefault="00846371" w:rsidP="00846371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t xml:space="preserve">       </w:t>
            </w: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An annual audit if revenue received was $500,000 or more. </w:t>
            </w:r>
          </w:p>
          <w:p w:rsidR="00846371" w:rsidRPr="00407708" w:rsidRDefault="00846371" w:rsidP="0091592A">
            <w:pPr>
              <w:tabs>
                <w:tab w:val="left" w:pos="337"/>
              </w:tabs>
              <w:spacing w:after="6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Independent Audit Results, Support Documentation, and Corrective Actions</w:t>
            </w:r>
          </w:p>
          <w:p w:rsidR="00846371" w:rsidRPr="00407708" w:rsidRDefault="00846371" w:rsidP="00846371">
            <w:pPr>
              <w:spacing w:after="0" w:line="240" w:lineRule="auto"/>
              <w:rPr>
                <w:rFonts w:cs="Times New Roman"/>
                <w:sz w:val="20"/>
                <w:u w:val="single"/>
              </w:rPr>
            </w:pPr>
            <w:r w:rsidRPr="00407708">
              <w:rPr>
                <w:rFonts w:cs="Times New Roman"/>
                <w:sz w:val="20"/>
                <w:u w:val="single"/>
              </w:rPr>
              <w:t>Force Account, if required</w:t>
            </w:r>
          </w:p>
          <w:p w:rsidR="00846371" w:rsidRPr="00407708" w:rsidRDefault="00846371" w:rsidP="0091592A">
            <w:pPr>
              <w:tabs>
                <w:tab w:val="left" w:pos="337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 Contact the OCD-DRU for record keeping requirements with respect to </w:t>
            </w:r>
            <w:r w:rsidR="0091592A" w:rsidRPr="00407708">
              <w:rPr>
                <w:rFonts w:cs="Times New Roman"/>
                <w:sz w:val="20"/>
              </w:rPr>
              <w:t>force account.</w:t>
            </w:r>
            <w:r w:rsidRPr="00407708">
              <w:rPr>
                <w:rFonts w:cs="Times New Roman"/>
                <w:sz w:val="20"/>
              </w:rPr>
              <w:t xml:space="preserve">                              </w:t>
            </w:r>
            <w:r w:rsidR="0091592A" w:rsidRPr="00407708">
              <w:rPr>
                <w:rFonts w:cs="Times New Roman"/>
                <w:sz w:val="20"/>
              </w:rPr>
              <w:t xml:space="preserve">              </w:t>
            </w:r>
          </w:p>
        </w:tc>
      </w:tr>
      <w:tr w:rsidR="00933E6D" w:rsidRPr="00407708" w:rsidTr="0091592A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933E6D" w:rsidRPr="00407708" w:rsidRDefault="0091592A" w:rsidP="00BF22C8">
            <w:pPr>
              <w:tabs>
                <w:tab w:val="left" w:pos="6005"/>
              </w:tabs>
              <w:spacing w:after="0" w:line="240" w:lineRule="auto"/>
              <w:rPr>
                <w:rFonts w:cs="Times New Roman"/>
                <w:b/>
                <w:i/>
                <w:sz w:val="20"/>
              </w:rPr>
            </w:pPr>
            <w:r w:rsidRPr="00407708">
              <w:rPr>
                <w:rFonts w:cs="Times New Roman"/>
                <w:b/>
                <w:sz w:val="20"/>
              </w:rPr>
              <w:t xml:space="preserve">State Monitoring </w:t>
            </w:r>
            <w:r w:rsidRPr="00407708">
              <w:rPr>
                <w:rFonts w:cs="Times New Roman"/>
                <w:b/>
                <w:i/>
                <w:sz w:val="20"/>
              </w:rPr>
              <w:t xml:space="preserve">(Refer to Manual </w:t>
            </w:r>
            <w:r w:rsidR="00AE433D" w:rsidRPr="00407708">
              <w:rPr>
                <w:rFonts w:cs="Times New Roman"/>
                <w:b/>
                <w:i/>
                <w:sz w:val="20"/>
              </w:rPr>
              <w:t>Section 12</w:t>
            </w:r>
            <w:r w:rsidR="00BF22C8" w:rsidRPr="00407708">
              <w:rPr>
                <w:rFonts w:cs="Times New Roman"/>
                <w:b/>
                <w:i/>
                <w:sz w:val="20"/>
              </w:rPr>
              <w:t xml:space="preserve"> and </w:t>
            </w:r>
            <w:r w:rsidR="00BF22C8" w:rsidRPr="00407708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Section 13</w:t>
            </w:r>
            <w:r w:rsidR="00AE433D" w:rsidRPr="00407708">
              <w:rPr>
                <w:rFonts w:cs="Times New Roman"/>
                <w:b/>
                <w:i/>
                <w:sz w:val="20"/>
              </w:rPr>
              <w:t>)</w:t>
            </w:r>
            <w:r w:rsidRPr="00407708">
              <w:rPr>
                <w:rFonts w:cs="Times New Roman"/>
                <w:b/>
                <w:i/>
                <w:sz w:val="20"/>
              </w:rPr>
              <w:tab/>
            </w:r>
          </w:p>
        </w:tc>
      </w:tr>
      <w:tr w:rsidR="0091592A" w:rsidRPr="00407708" w:rsidTr="00453512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592A" w:rsidRPr="00407708" w:rsidRDefault="0091592A" w:rsidP="0091592A">
            <w:pPr>
              <w:tabs>
                <w:tab w:val="left" w:pos="322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State letter(s) of findings</w:t>
            </w:r>
          </w:p>
          <w:p w:rsidR="0091592A" w:rsidRPr="00407708" w:rsidRDefault="0091592A" w:rsidP="0091592A">
            <w:pPr>
              <w:tabs>
                <w:tab w:val="left" w:pos="322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Grantee response to letter of findings</w:t>
            </w:r>
          </w:p>
          <w:p w:rsidR="0091592A" w:rsidRPr="00407708" w:rsidRDefault="0091592A" w:rsidP="0091592A">
            <w:pPr>
              <w:tabs>
                <w:tab w:val="left" w:pos="322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ab/>
              <w:t>State's response clearing findings</w:t>
            </w:r>
          </w:p>
          <w:p w:rsidR="00BF22C8" w:rsidRPr="00407708" w:rsidRDefault="0091592A" w:rsidP="00BF22C8">
            <w:pPr>
              <w:tabs>
                <w:tab w:val="left" w:pos="322"/>
              </w:tabs>
              <w:spacing w:after="0" w:line="240" w:lineRule="auto"/>
              <w:rPr>
                <w:sz w:val="20"/>
              </w:rPr>
            </w:pPr>
            <w:r w:rsidRPr="0040770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sz w:val="20"/>
              </w:rPr>
              <w:instrText xml:space="preserve"> FORMCHECKBOX </w:instrText>
            </w:r>
            <w:r w:rsidR="00B04B9A">
              <w:rPr>
                <w:sz w:val="20"/>
              </w:rPr>
            </w:r>
            <w:r w:rsidR="00B04B9A">
              <w:rPr>
                <w:sz w:val="20"/>
              </w:rPr>
              <w:fldChar w:fldCharType="separate"/>
            </w:r>
            <w:r w:rsidRPr="00407708">
              <w:rPr>
                <w:sz w:val="20"/>
              </w:rPr>
              <w:fldChar w:fldCharType="end"/>
            </w:r>
            <w:r w:rsidRPr="00407708">
              <w:rPr>
                <w:sz w:val="20"/>
              </w:rPr>
              <w:t xml:space="preserve"> Other correspondence related to the OCD-DRU’s monitoring visits</w:t>
            </w:r>
          </w:p>
          <w:p w:rsidR="00BF22C8" w:rsidRPr="00407708" w:rsidRDefault="00BF22C8" w:rsidP="00BF22C8">
            <w:pPr>
              <w:tabs>
                <w:tab w:val="left" w:pos="322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Grantee/CEA Final Performance Report (Exhibit 13-4a)</w:t>
            </w:r>
            <w:r w:rsidRPr="00407708">
              <w:rPr>
                <w:rFonts w:cs="Times New Roman"/>
                <w:sz w:val="20"/>
              </w:rPr>
              <w:br/>
            </w:r>
            <w:r w:rsidRPr="00407708">
              <w:rPr>
                <w:rFonts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cs="Times New Roman"/>
                <w:sz w:val="20"/>
              </w:rPr>
              <w:instrText xml:space="preserve"> FORMCHECKBOX </w:instrText>
            </w:r>
            <w:r w:rsidR="00B04B9A">
              <w:rPr>
                <w:rFonts w:cs="Times New Roman"/>
                <w:sz w:val="20"/>
              </w:rPr>
            </w:r>
            <w:r w:rsidR="00B04B9A">
              <w:rPr>
                <w:rFonts w:cs="Times New Roman"/>
                <w:sz w:val="20"/>
              </w:rPr>
              <w:fldChar w:fldCharType="separate"/>
            </w:r>
            <w:r w:rsidRPr="00407708">
              <w:rPr>
                <w:rFonts w:cs="Times New Roman"/>
                <w:sz w:val="20"/>
              </w:rPr>
              <w:fldChar w:fldCharType="end"/>
            </w:r>
            <w:r w:rsidRPr="00407708">
              <w:rPr>
                <w:rFonts w:cs="Times New Roman"/>
                <w:sz w:val="20"/>
              </w:rPr>
              <w:t xml:space="preserve"> Housing Opportunities Form (Exhibit 13-4b)</w:t>
            </w:r>
          </w:p>
          <w:p w:rsidR="0091592A" w:rsidRPr="00407708" w:rsidRDefault="00BF22C8" w:rsidP="00BF22C8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Final Project Close-out letter from OCD-DRU</w:t>
            </w:r>
          </w:p>
        </w:tc>
      </w:tr>
      <w:tr w:rsidR="00933E6D" w:rsidRPr="00407708" w:rsidTr="0091592A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 w:themeFill="background2"/>
          </w:tcPr>
          <w:p w:rsidR="00933E6D" w:rsidRPr="00407708" w:rsidRDefault="0091592A" w:rsidP="00AE433D">
            <w:pPr>
              <w:spacing w:after="0" w:line="240" w:lineRule="auto"/>
              <w:rPr>
                <w:rFonts w:cs="Times New Roman"/>
                <w:b/>
                <w:sz w:val="20"/>
              </w:rPr>
            </w:pPr>
            <w:r w:rsidRPr="00407708">
              <w:rPr>
                <w:rFonts w:cs="Times New Roman"/>
                <w:b/>
                <w:sz w:val="20"/>
              </w:rPr>
              <w:t>General Correspondence</w:t>
            </w:r>
          </w:p>
        </w:tc>
      </w:tr>
      <w:tr w:rsidR="0091592A" w:rsidRPr="00407708" w:rsidTr="00453512">
        <w:trPr>
          <w:trHeight w:val="59"/>
        </w:trPr>
        <w:tc>
          <w:tcPr>
            <w:tcW w:w="101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1592A" w:rsidRPr="00407708" w:rsidRDefault="0091592A" w:rsidP="0091592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708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04B9A">
              <w:rPr>
                <w:rFonts w:asciiTheme="minorHAnsi" w:hAnsiTheme="minorHAnsi"/>
                <w:sz w:val="20"/>
                <w:szCs w:val="22"/>
              </w:rPr>
            </w:r>
            <w:r w:rsidR="00B04B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407708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Incoming and outgoing correspondence that does not fall into the above categories or into a specific </w:t>
            </w:r>
          </w:p>
          <w:p w:rsidR="0091592A" w:rsidRPr="00407708" w:rsidRDefault="0091592A" w:rsidP="0091592A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407708">
              <w:rPr>
                <w:rFonts w:asciiTheme="minorHAnsi" w:hAnsiTheme="minorHAnsi"/>
                <w:sz w:val="20"/>
                <w:szCs w:val="22"/>
              </w:rPr>
              <w:t xml:space="preserve">       project file category</w:t>
            </w:r>
          </w:p>
        </w:tc>
      </w:tr>
    </w:tbl>
    <w:p w:rsidR="00C87A54" w:rsidRPr="00C87A54" w:rsidRDefault="00C87A54" w:rsidP="00C8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5160" w:rsidRDefault="00D35160">
      <w:pPr>
        <w:rPr>
          <w:rFonts w:ascii="Times New Roman" w:hAnsi="Times New Roman" w:cs="Times New Roman"/>
        </w:rPr>
      </w:pPr>
    </w:p>
    <w:p w:rsidR="00D35160" w:rsidRPr="00D35160" w:rsidRDefault="00D35160" w:rsidP="00D35160">
      <w:pPr>
        <w:rPr>
          <w:rFonts w:ascii="Times New Roman" w:hAnsi="Times New Roman" w:cs="Times New Roman"/>
        </w:rPr>
      </w:pPr>
    </w:p>
    <w:p w:rsidR="00D35160" w:rsidRPr="00D35160" w:rsidRDefault="00D35160" w:rsidP="00D35160">
      <w:pPr>
        <w:rPr>
          <w:rFonts w:ascii="Times New Roman" w:hAnsi="Times New Roman" w:cs="Times New Roman"/>
        </w:rPr>
      </w:pPr>
    </w:p>
    <w:p w:rsidR="00AE433D" w:rsidRPr="00D35160" w:rsidRDefault="00D35160" w:rsidP="00D35160">
      <w:pPr>
        <w:tabs>
          <w:tab w:val="left" w:pos="5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E433D" w:rsidRPr="00D35160" w:rsidSect="00453512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2A" w:rsidRDefault="0091592A" w:rsidP="0091592A">
      <w:pPr>
        <w:spacing w:after="0" w:line="240" w:lineRule="auto"/>
      </w:pPr>
      <w:r>
        <w:separator/>
      </w:r>
    </w:p>
  </w:endnote>
  <w:endnote w:type="continuationSeparator" w:id="0">
    <w:p w:rsidR="0091592A" w:rsidRDefault="0091592A" w:rsidP="0091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16"/>
        <w:szCs w:val="16"/>
      </w:rPr>
      <w:id w:val="-1253817013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33D" w:rsidRPr="00D35160" w:rsidRDefault="00C60215" w:rsidP="00C60215">
            <w:pPr>
              <w:pStyle w:val="Footer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35160">
              <w:rPr>
                <w:rFonts w:cs="Times New Roman"/>
                <w:sz w:val="16"/>
                <w:szCs w:val="16"/>
              </w:rPr>
              <w:t xml:space="preserve">Grantee Core File </w:t>
            </w:r>
            <w:r w:rsidR="00BA65F6">
              <w:rPr>
                <w:rFonts w:cs="Times New Roman"/>
                <w:sz w:val="16"/>
                <w:szCs w:val="16"/>
              </w:rPr>
              <w:t>Worksheet</w:t>
            </w:r>
            <w:r w:rsidRPr="00D35160">
              <w:rPr>
                <w:rFonts w:cs="Times New Roman"/>
                <w:sz w:val="16"/>
                <w:szCs w:val="16"/>
              </w:rPr>
              <w:t xml:space="preserve"> | Page </w:t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04B9A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D35160">
              <w:rPr>
                <w:rFonts w:cs="Times New Roman"/>
                <w:sz w:val="16"/>
                <w:szCs w:val="16"/>
              </w:rPr>
              <w:t xml:space="preserve"> of </w:t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B04B9A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D35160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E433D" w:rsidRPr="00D35160" w:rsidRDefault="00AE433D" w:rsidP="00AE433D">
            <w:pPr>
              <w:jc w:val="center"/>
              <w:rPr>
                <w:rFonts w:cs="Times New Roman"/>
                <w:sz w:val="20"/>
              </w:rPr>
            </w:pPr>
            <w:r w:rsidRPr="00D35160">
              <w:rPr>
                <w:rFonts w:cs="Times New Roman"/>
                <w:sz w:val="20"/>
              </w:rPr>
              <w:t xml:space="preserve">Online Disaster Recovery CDBG Administrative Manual: </w:t>
            </w:r>
            <w:r w:rsidRPr="00D35160">
              <w:rPr>
                <w:rFonts w:cs="Times New Roman"/>
                <w:i/>
                <w:sz w:val="20"/>
              </w:rPr>
              <w:t>http://www.doa.louisiana.gov/cdbg/dr/dradmin-manual.htm.</w:t>
            </w:r>
          </w:p>
          <w:p w:rsidR="00C60215" w:rsidRPr="00D35160" w:rsidRDefault="00B04B9A" w:rsidP="00C60215">
            <w:pPr>
              <w:pStyle w:val="Footer"/>
              <w:jc w:val="center"/>
              <w:rPr>
                <w:rFonts w:cs="Times New Roman"/>
                <w:sz w:val="16"/>
                <w:szCs w:val="16"/>
              </w:rPr>
            </w:pPr>
          </w:p>
        </w:sdtContent>
      </w:sdt>
    </w:sdtContent>
  </w:sdt>
  <w:p w:rsidR="00C60215" w:rsidRPr="00D35160" w:rsidRDefault="00C60215" w:rsidP="00C60215">
    <w:pPr>
      <w:pStyle w:val="Footer"/>
      <w:jc w:val="righ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2A" w:rsidRDefault="0091592A" w:rsidP="0091592A">
      <w:pPr>
        <w:spacing w:after="0" w:line="240" w:lineRule="auto"/>
      </w:pPr>
      <w:r>
        <w:separator/>
      </w:r>
    </w:p>
  </w:footnote>
  <w:footnote w:type="continuationSeparator" w:id="0">
    <w:p w:rsidR="0091592A" w:rsidRDefault="0091592A" w:rsidP="0091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08" w:rsidRPr="007F1AA5" w:rsidRDefault="00407708" w:rsidP="00407708">
    <w:pPr>
      <w:pStyle w:val="Default"/>
      <w:jc w:val="center"/>
      <w:rPr>
        <w:rFonts w:ascii="Calibri Light" w:hAnsi="Calibri Light"/>
        <w:b/>
        <w:sz w:val="36"/>
        <w:szCs w:val="44"/>
      </w:rPr>
    </w:pPr>
    <w:r w:rsidRPr="007F1AA5">
      <w:rPr>
        <w:rFonts w:ascii="Calibri Light" w:hAnsi="Calibri Light"/>
        <w:b/>
        <w:spacing w:val="20"/>
        <w:sz w:val="36"/>
        <w:szCs w:val="44"/>
      </w:rPr>
      <w:t>Closeout and Records Retention</w:t>
    </w:r>
    <w:r w:rsidRPr="007F1AA5">
      <w:rPr>
        <w:rFonts w:ascii="Calibri Light" w:hAnsi="Calibri Light"/>
        <w:b/>
        <w:sz w:val="36"/>
        <w:szCs w:val="44"/>
      </w:rPr>
      <w:t xml:space="preserve"> </w:t>
    </w:r>
    <w:r w:rsidRPr="007F1AA5">
      <w:rPr>
        <w:rFonts w:ascii="Calibri Light" w:eastAsiaTheme="minorEastAsia" w:hAnsi="Calibri Light" w:cs="Aparajita"/>
        <w:b/>
        <w:bCs/>
        <w:noProof/>
        <w:color w:val="C45911"/>
        <w:spacing w:val="66"/>
        <w:kern w:val="24"/>
        <w:szCs w:val="32"/>
      </w:rPr>
      <w:sym w:font="Wingdings" w:char="F075"/>
    </w:r>
    <w:r w:rsidRPr="007F1AA5">
      <w:rPr>
        <w:rFonts w:ascii="Calibri Light" w:hAnsi="Calibri Light"/>
        <w:spacing w:val="-20"/>
        <w:sz w:val="36"/>
        <w:szCs w:val="44"/>
      </w:rPr>
      <w:t xml:space="preserve">Grantee </w:t>
    </w:r>
    <w:r w:rsidR="003E7333">
      <w:rPr>
        <w:rFonts w:ascii="Calibri Light" w:hAnsi="Calibri Light"/>
        <w:bCs/>
        <w:spacing w:val="-20"/>
        <w:sz w:val="36"/>
        <w:szCs w:val="44"/>
      </w:rPr>
      <w:t>Core</w:t>
    </w:r>
    <w:r w:rsidRPr="007F1AA5">
      <w:rPr>
        <w:rFonts w:ascii="Calibri Light" w:hAnsi="Calibri Light"/>
        <w:bCs/>
        <w:spacing w:val="-20"/>
        <w:sz w:val="36"/>
        <w:szCs w:val="44"/>
      </w:rPr>
      <w:t xml:space="preserve"> File Worksheet</w:t>
    </w:r>
  </w:p>
  <w:p w:rsidR="0091592A" w:rsidRPr="00407708" w:rsidRDefault="00407708" w:rsidP="00407708">
    <w:pPr>
      <w:spacing w:after="0" w:line="240" w:lineRule="auto"/>
      <w:jc w:val="center"/>
      <w:rPr>
        <w:rFonts w:eastAsiaTheme="minorEastAsia" w:cs="Aparajita"/>
        <w:b/>
        <w:bCs/>
        <w:noProof/>
        <w:color w:val="222A35" w:themeColor="text2" w:themeShade="80"/>
        <w:spacing w:val="66"/>
        <w:kern w:val="24"/>
        <w:sz w:val="18"/>
        <w:szCs w:val="16"/>
      </w:rPr>
    </w:pPr>
    <w:r w:rsidRPr="00F26A1A">
      <w:rPr>
        <w:rFonts w:cs="Aparajita"/>
        <w:b/>
        <w:noProof/>
        <w:color w:val="222A35" w:themeColor="text2" w:themeShade="80"/>
        <w:spacing w:val="22"/>
        <w:kern w:val="24"/>
        <w:sz w:val="18"/>
        <w:szCs w:val="16"/>
      </w:rPr>
      <w:t>STATE OF LOUISIANA ∙ OFFICE OF COMMUNITY DEVELOPMENT ∙ DISASTER RECOVERY UNIT</w:t>
    </w:r>
  </w:p>
  <w:p w:rsidR="0091592A" w:rsidRDefault="0091592A" w:rsidP="00DB4932">
    <w:pPr>
      <w:pStyle w:val="Header"/>
      <w:tabs>
        <w:tab w:val="clear" w:pos="9360"/>
        <w:tab w:val="left" w:pos="504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4A"/>
    <w:multiLevelType w:val="hybridMultilevel"/>
    <w:tmpl w:val="3AE25F50"/>
    <w:lvl w:ilvl="0" w:tplc="F990D6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A4D"/>
    <w:multiLevelType w:val="hybridMultilevel"/>
    <w:tmpl w:val="35EC039A"/>
    <w:lvl w:ilvl="0" w:tplc="F990D6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3828"/>
    <w:multiLevelType w:val="hybridMultilevel"/>
    <w:tmpl w:val="20EC7A6E"/>
    <w:lvl w:ilvl="0" w:tplc="F990D6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54"/>
    <w:rsid w:val="00066135"/>
    <w:rsid w:val="000778A9"/>
    <w:rsid w:val="000C32CD"/>
    <w:rsid w:val="000E64EA"/>
    <w:rsid w:val="000F1BBE"/>
    <w:rsid w:val="000F6405"/>
    <w:rsid w:val="00131629"/>
    <w:rsid w:val="00163977"/>
    <w:rsid w:val="001852A0"/>
    <w:rsid w:val="00192928"/>
    <w:rsid w:val="001F6FA2"/>
    <w:rsid w:val="002138E1"/>
    <w:rsid w:val="002150CE"/>
    <w:rsid w:val="00236505"/>
    <w:rsid w:val="00290831"/>
    <w:rsid w:val="002D3CF5"/>
    <w:rsid w:val="003112D0"/>
    <w:rsid w:val="003B48FC"/>
    <w:rsid w:val="003E7333"/>
    <w:rsid w:val="003F3DEC"/>
    <w:rsid w:val="00407708"/>
    <w:rsid w:val="00453512"/>
    <w:rsid w:val="004550A7"/>
    <w:rsid w:val="004A22A1"/>
    <w:rsid w:val="004E5B2C"/>
    <w:rsid w:val="0050043C"/>
    <w:rsid w:val="005071F3"/>
    <w:rsid w:val="00532836"/>
    <w:rsid w:val="00536171"/>
    <w:rsid w:val="005870B4"/>
    <w:rsid w:val="005E03FE"/>
    <w:rsid w:val="005F7DDA"/>
    <w:rsid w:val="00603625"/>
    <w:rsid w:val="00604CC8"/>
    <w:rsid w:val="006A669E"/>
    <w:rsid w:val="006D777D"/>
    <w:rsid w:val="007009E7"/>
    <w:rsid w:val="007C1389"/>
    <w:rsid w:val="007D5294"/>
    <w:rsid w:val="00811E0D"/>
    <w:rsid w:val="00820C57"/>
    <w:rsid w:val="008377BC"/>
    <w:rsid w:val="00846371"/>
    <w:rsid w:val="00863E6E"/>
    <w:rsid w:val="00871DA0"/>
    <w:rsid w:val="008970BE"/>
    <w:rsid w:val="008A05CB"/>
    <w:rsid w:val="008F75DE"/>
    <w:rsid w:val="0091592A"/>
    <w:rsid w:val="00933E6D"/>
    <w:rsid w:val="00936841"/>
    <w:rsid w:val="009E7F95"/>
    <w:rsid w:val="00A1510C"/>
    <w:rsid w:val="00A40903"/>
    <w:rsid w:val="00AE433D"/>
    <w:rsid w:val="00AF0CDF"/>
    <w:rsid w:val="00AF66D3"/>
    <w:rsid w:val="00B036C2"/>
    <w:rsid w:val="00B04B9A"/>
    <w:rsid w:val="00B5386B"/>
    <w:rsid w:val="00B55D6E"/>
    <w:rsid w:val="00BA65F6"/>
    <w:rsid w:val="00BC7059"/>
    <w:rsid w:val="00BF22C8"/>
    <w:rsid w:val="00C60215"/>
    <w:rsid w:val="00C61A65"/>
    <w:rsid w:val="00C866D9"/>
    <w:rsid w:val="00C87A54"/>
    <w:rsid w:val="00C97FA1"/>
    <w:rsid w:val="00CA2F1E"/>
    <w:rsid w:val="00D35160"/>
    <w:rsid w:val="00D54180"/>
    <w:rsid w:val="00D95E3F"/>
    <w:rsid w:val="00DA6B88"/>
    <w:rsid w:val="00DB4932"/>
    <w:rsid w:val="00E04A6F"/>
    <w:rsid w:val="00E25C54"/>
    <w:rsid w:val="00ED5B1C"/>
    <w:rsid w:val="00F42DBA"/>
    <w:rsid w:val="00F74F83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BFACEE1-5540-4990-9581-8F828B98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F"/>
  </w:style>
  <w:style w:type="paragraph" w:styleId="Heading1">
    <w:name w:val="heading 1"/>
    <w:basedOn w:val="Normal"/>
    <w:next w:val="Normal"/>
    <w:link w:val="Heading1Char"/>
    <w:uiPriority w:val="9"/>
    <w:qFormat/>
    <w:rsid w:val="00846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A54"/>
    <w:pPr>
      <w:ind w:left="720"/>
      <w:contextualSpacing/>
    </w:pPr>
  </w:style>
  <w:style w:type="paragraph" w:customStyle="1" w:styleId="LTMHeading1">
    <w:name w:val="LTM Heading 1"/>
    <w:basedOn w:val="Heading1"/>
    <w:qFormat/>
    <w:rsid w:val="00846371"/>
    <w:pPr>
      <w:keepLines w:val="0"/>
      <w:tabs>
        <w:tab w:val="left" w:pos="720"/>
        <w:tab w:val="right" w:leader="dot" w:pos="9360"/>
      </w:tabs>
      <w:spacing w:before="0" w:after="200" w:line="240" w:lineRule="auto"/>
      <w:jc w:val="both"/>
    </w:pPr>
    <w:rPr>
      <w:rFonts w:ascii="Times New Roman" w:eastAsia="Times New Roman" w:hAnsi="Times New Roman" w:cs="Arial"/>
      <w:b/>
      <w:bCs/>
      <w:color w:val="800000"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2A"/>
  </w:style>
  <w:style w:type="paragraph" w:styleId="Footer">
    <w:name w:val="footer"/>
    <w:basedOn w:val="Normal"/>
    <w:link w:val="FooterChar"/>
    <w:uiPriority w:val="99"/>
    <w:unhideWhenUsed/>
    <w:rsid w:val="0091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2A"/>
  </w:style>
  <w:style w:type="paragraph" w:styleId="BalloonText">
    <w:name w:val="Balloon Text"/>
    <w:basedOn w:val="Normal"/>
    <w:link w:val="BalloonTextChar"/>
    <w:uiPriority w:val="99"/>
    <w:semiHidden/>
    <w:unhideWhenUsed/>
    <w:rsid w:val="005F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BCA3AF32.dotm</Template>
  <TotalTime>8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Shelby</dc:creator>
  <cp:keywords/>
  <dc:description/>
  <cp:lastModifiedBy>Wendell Shelby</cp:lastModifiedBy>
  <cp:revision>8</cp:revision>
  <cp:lastPrinted>2015-07-16T17:12:00Z</cp:lastPrinted>
  <dcterms:created xsi:type="dcterms:W3CDTF">2015-05-28T17:48:00Z</dcterms:created>
  <dcterms:modified xsi:type="dcterms:W3CDTF">2015-07-16T17:12:00Z</dcterms:modified>
</cp:coreProperties>
</file>